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AA10657" w:rsidR="009347AA" w:rsidRPr="0077773B" w:rsidRDefault="009347AA" w:rsidP="009347AA">
      <w:pPr>
        <w:tabs>
          <w:tab w:val="center" w:pos="4153"/>
          <w:tab w:val="right" w:pos="9923"/>
        </w:tabs>
        <w:spacing w:after="120" w:line="240" w:lineRule="auto"/>
        <w:jc w:val="both"/>
        <w:rPr>
          <w:rFonts w:eastAsia="Malgun Gothic"/>
          <w:b/>
          <w:bCs/>
          <w:sz w:val="28"/>
          <w:lang w:val="en-GB" w:eastAsia="ko-KR"/>
        </w:rPr>
      </w:pPr>
      <w:bookmarkStart w:id="0" w:name="_GoBack"/>
      <w:bookmarkEnd w:id="0"/>
      <w:r w:rsidRPr="0077773B">
        <w:rPr>
          <w:rFonts w:eastAsia="Malgun Gothic"/>
          <w:b/>
          <w:bCs/>
          <w:sz w:val="28"/>
          <w:lang w:val="en-GB"/>
        </w:rPr>
        <w:t>3GPP TSG RAN WG4 Meeting #8</w:t>
      </w:r>
      <w:r w:rsidRPr="0077773B">
        <w:rPr>
          <w:rFonts w:eastAsia="Malgun Gothic"/>
          <w:b/>
          <w:bCs/>
          <w:sz w:val="28"/>
          <w:lang w:val="en-GB" w:eastAsia="ko-KR"/>
        </w:rPr>
        <w:t>5</w:t>
      </w:r>
      <w:r w:rsidRPr="0077773B">
        <w:rPr>
          <w:rFonts w:eastAsia="Malgun Gothic"/>
          <w:b/>
          <w:bCs/>
          <w:sz w:val="28"/>
          <w:lang w:val="en-GB" w:eastAsia="ko-KR"/>
        </w:rPr>
        <w:tab/>
      </w:r>
      <w:r w:rsidR="00230E60" w:rsidRPr="0077773B">
        <w:rPr>
          <w:rFonts w:eastAsia="Malgun Gothic"/>
          <w:b/>
          <w:bCs/>
          <w:sz w:val="28"/>
          <w:lang w:val="en-GB"/>
        </w:rPr>
        <w:t>R4-1713677</w:t>
      </w:r>
    </w:p>
    <w:p w14:paraId="5D4A4941" w14:textId="77777777" w:rsidR="009347AA" w:rsidRPr="0077773B" w:rsidRDefault="009347AA" w:rsidP="009347A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77773B">
        <w:rPr>
          <w:rFonts w:eastAsia="Malgun Gothic"/>
          <w:b/>
          <w:bCs/>
          <w:sz w:val="28"/>
          <w:lang w:val="en-GB" w:eastAsia="ko-KR"/>
        </w:rPr>
        <w:t>Reno, US, 27 November - 1 December 2017</w:t>
      </w:r>
    </w:p>
    <w:p w14:paraId="3D0349AA" w14:textId="77777777" w:rsidR="00B81FC7" w:rsidRPr="0077773B" w:rsidRDefault="00B81FC7" w:rsidP="00B81FC7">
      <w:pPr>
        <w:rPr>
          <w:bCs/>
          <w:lang w:val="en-GB"/>
        </w:rPr>
      </w:pPr>
      <w:r w:rsidRPr="0077773B">
        <w:rPr>
          <w:b/>
          <w:lang w:val="en-GB"/>
        </w:rPr>
        <w:t>Source:</w:t>
      </w:r>
      <w:r w:rsidRPr="0077773B">
        <w:rPr>
          <w:b/>
          <w:lang w:val="en-GB"/>
        </w:rPr>
        <w:tab/>
      </w:r>
      <w:r w:rsidR="00CC6B35" w:rsidRPr="0077773B">
        <w:rPr>
          <w:b/>
          <w:lang w:val="en-GB"/>
        </w:rPr>
        <w:tab/>
      </w:r>
      <w:r w:rsidR="0038590F" w:rsidRPr="0077773B">
        <w:rPr>
          <w:lang w:val="en-GB"/>
        </w:rPr>
        <w:t>Rohde &amp; Schwarz</w:t>
      </w:r>
    </w:p>
    <w:p w14:paraId="422DE63C" w14:textId="427A8834" w:rsidR="00B81FC7" w:rsidRPr="0077773B" w:rsidRDefault="00B81FC7" w:rsidP="008159B1">
      <w:pPr>
        <w:ind w:left="2160" w:hanging="2160"/>
        <w:rPr>
          <w:b/>
          <w:lang w:val="en-GB"/>
        </w:rPr>
      </w:pPr>
      <w:r w:rsidRPr="0077773B">
        <w:rPr>
          <w:b/>
          <w:lang w:val="en-GB"/>
        </w:rPr>
        <w:t>Title:</w:t>
      </w:r>
      <w:r w:rsidRPr="0077773B">
        <w:rPr>
          <w:b/>
          <w:lang w:val="en-GB"/>
        </w:rPr>
        <w:tab/>
      </w:r>
      <w:r w:rsidR="006F16C1" w:rsidRPr="0077773B">
        <w:rPr>
          <w:lang w:val="en-GB"/>
        </w:rPr>
        <w:t>Test Equipment Measurement Uncertainties for NR UE RF Baseline System</w:t>
      </w:r>
      <w:r w:rsidR="00BD2ECF" w:rsidRPr="0077773B">
        <w:rPr>
          <w:b/>
          <w:lang w:val="en-GB"/>
        </w:rPr>
        <w:t xml:space="preserve"> </w:t>
      </w:r>
    </w:p>
    <w:p w14:paraId="75E65FB7" w14:textId="3399107C" w:rsidR="00B81FC7" w:rsidRPr="0077773B" w:rsidRDefault="00B81FC7" w:rsidP="00B81FC7">
      <w:pPr>
        <w:rPr>
          <w:bCs/>
          <w:lang w:val="en-GB" w:eastAsia="ja-JP"/>
        </w:rPr>
      </w:pPr>
      <w:r w:rsidRPr="0077773B">
        <w:rPr>
          <w:b/>
          <w:lang w:val="en-GB"/>
        </w:rPr>
        <w:t>Agenda Item:</w:t>
      </w:r>
      <w:r w:rsidRPr="0077773B">
        <w:rPr>
          <w:lang w:val="en-GB"/>
        </w:rPr>
        <w:tab/>
      </w:r>
      <w:r w:rsidR="00CC6B35" w:rsidRPr="0077773B">
        <w:rPr>
          <w:lang w:val="en-GB"/>
        </w:rPr>
        <w:tab/>
      </w:r>
      <w:r w:rsidR="006008E6" w:rsidRPr="0077773B">
        <w:rPr>
          <w:lang w:val="en-GB"/>
        </w:rPr>
        <w:t>9.8.2</w:t>
      </w:r>
    </w:p>
    <w:p w14:paraId="21F2DA1B" w14:textId="13958AF8" w:rsidR="00B81FC7" w:rsidRPr="0077773B" w:rsidRDefault="00B81FC7" w:rsidP="00B81FC7">
      <w:pPr>
        <w:rPr>
          <w:sz w:val="18"/>
          <w:szCs w:val="18"/>
          <w:lang w:val="en-GB"/>
        </w:rPr>
      </w:pPr>
      <w:r w:rsidRPr="0077773B">
        <w:rPr>
          <w:b/>
          <w:lang w:val="en-GB"/>
        </w:rPr>
        <w:t>Document for:</w:t>
      </w:r>
      <w:r w:rsidRPr="0077773B">
        <w:rPr>
          <w:lang w:val="en-GB"/>
        </w:rPr>
        <w:tab/>
      </w:r>
      <w:r w:rsidR="005F37CF" w:rsidRPr="0077773B">
        <w:rPr>
          <w:lang w:val="en-GB"/>
        </w:rPr>
        <w:t>Approval</w:t>
      </w:r>
    </w:p>
    <w:p w14:paraId="7CA60390" w14:textId="77777777" w:rsidR="00B81FC7" w:rsidRPr="0077773B" w:rsidRDefault="00B81FC7" w:rsidP="00B81FC7">
      <w:pPr>
        <w:pStyle w:val="Heading1"/>
        <w:rPr>
          <w:rFonts w:cs="Arial"/>
        </w:rPr>
      </w:pPr>
      <w:r w:rsidRPr="0077773B">
        <w:rPr>
          <w:rFonts w:cs="Arial"/>
        </w:rPr>
        <w:t>Introduction</w:t>
      </w:r>
    </w:p>
    <w:p w14:paraId="1D922F53" w14:textId="6B83A5D5" w:rsidR="005F37CF" w:rsidRPr="0077773B" w:rsidRDefault="006F16C1" w:rsidP="008159B1">
      <w:pPr>
        <w:jc w:val="both"/>
        <w:rPr>
          <w:lang w:val="en-GB"/>
        </w:rPr>
      </w:pPr>
      <w:bookmarkStart w:id="1" w:name="OLE_LINK10"/>
      <w:bookmarkStart w:id="2" w:name="OLE_LINK11"/>
      <w:r w:rsidRPr="0077773B">
        <w:rPr>
          <w:lang w:val="en-GB"/>
        </w:rPr>
        <w:t>This contribution introduces</w:t>
      </w:r>
      <w:r w:rsidR="00BD2ECF" w:rsidRPr="0077773B">
        <w:rPr>
          <w:lang w:val="en-GB"/>
        </w:rPr>
        <w:t xml:space="preserve"> </w:t>
      </w:r>
      <w:r w:rsidRPr="0077773B">
        <w:rPr>
          <w:lang w:val="en-GB"/>
        </w:rPr>
        <w:t xml:space="preserve">test equipment measurement uncertainties for the NR UE RF baseline system based MU assumptions outlined in [1]. </w:t>
      </w:r>
    </w:p>
    <w:p w14:paraId="59D92B3E" w14:textId="1E23A13F" w:rsidR="00FC45FA" w:rsidRPr="0077773B" w:rsidRDefault="002A659B" w:rsidP="00FC45FA">
      <w:pPr>
        <w:pStyle w:val="Heading1"/>
        <w:rPr>
          <w:rFonts w:cs="Arial"/>
        </w:rPr>
      </w:pPr>
      <w:r w:rsidRPr="0077773B">
        <w:rPr>
          <w:rFonts w:cs="Arial"/>
        </w:rPr>
        <w:t>Discussion</w:t>
      </w:r>
    </w:p>
    <w:p w14:paraId="57EDB31F" w14:textId="334308E2" w:rsidR="006F16C1" w:rsidRPr="0077773B" w:rsidRDefault="006F16C1" w:rsidP="006F16C1">
      <w:pPr>
        <w:rPr>
          <w:lang w:val="en-GB" w:eastAsia="en-US"/>
        </w:rPr>
      </w:pPr>
      <w:r w:rsidRPr="0077773B">
        <w:rPr>
          <w:lang w:val="en-GB" w:eastAsia="en-US"/>
        </w:rPr>
        <w:t xml:space="preserve">The side conditions for the initial MU assessment of the NU UE RF baseline system have been outlined in [2]. </w:t>
      </w:r>
    </w:p>
    <w:p w14:paraId="56FD200F" w14:textId="17D64493" w:rsidR="007866C1" w:rsidRPr="0077773B" w:rsidRDefault="00626FA6" w:rsidP="006F16C1">
      <w:pPr>
        <w:numPr>
          <w:ilvl w:val="0"/>
          <w:numId w:val="47"/>
        </w:numPr>
        <w:pBdr>
          <w:top w:val="single" w:sz="8" w:space="1" w:color="auto"/>
          <w:left w:val="single" w:sz="8" w:space="4" w:color="auto"/>
          <w:bottom w:val="single" w:sz="8" w:space="1" w:color="auto"/>
          <w:right w:val="single" w:sz="8" w:space="4" w:color="auto"/>
        </w:pBdr>
        <w:rPr>
          <w:lang w:val="en-GB" w:eastAsia="en-US"/>
        </w:rPr>
      </w:pPr>
      <w:r w:rsidRPr="0077773B">
        <w:rPr>
          <w:lang w:val="en-GB" w:eastAsia="en-US"/>
        </w:rPr>
        <w:t>The group will study the MUs as part of this SI at the highest frequency of the agreed range 2 frequency range, i.e., 43.5GHz (assumed to be the worst cases)</w:t>
      </w:r>
    </w:p>
    <w:p w14:paraId="5D4B5A8A" w14:textId="2E1B13C5" w:rsidR="007866C1" w:rsidRPr="0077773B" w:rsidRDefault="00626FA6" w:rsidP="006F16C1">
      <w:pPr>
        <w:numPr>
          <w:ilvl w:val="0"/>
          <w:numId w:val="47"/>
        </w:numPr>
        <w:pBdr>
          <w:top w:val="single" w:sz="8" w:space="1" w:color="auto"/>
          <w:left w:val="single" w:sz="8" w:space="4" w:color="auto"/>
          <w:bottom w:val="single" w:sz="8" w:space="1" w:color="auto"/>
          <w:right w:val="single" w:sz="8" w:space="4" w:color="auto"/>
        </w:pBdr>
        <w:rPr>
          <w:lang w:val="en-GB" w:eastAsia="en-US"/>
        </w:rPr>
      </w:pPr>
      <w:r w:rsidRPr="0077773B">
        <w:rPr>
          <w:lang w:val="en-GB" w:eastAsia="en-US"/>
        </w:rPr>
        <w:t>It is agreed to consider only traditional max output power</w:t>
      </w:r>
      <w:r w:rsidR="00961B6E" w:rsidRPr="0077773B">
        <w:rPr>
          <w:lang w:val="en-GB" w:eastAsia="en-US"/>
        </w:rPr>
        <w:t xml:space="preserve"> </w:t>
      </w:r>
      <w:r w:rsidRPr="0077773B">
        <w:rPr>
          <w:lang w:val="en-GB" w:eastAsia="en-US"/>
        </w:rPr>
        <w:t xml:space="preserve">[TRP/EIRP] and REFSENS [TRS/EIS] OTA MUs as part of this SI. </w:t>
      </w:r>
    </w:p>
    <w:p w14:paraId="2EDD3C85" w14:textId="77777777" w:rsidR="007866C1" w:rsidRPr="0077773B" w:rsidRDefault="00626FA6" w:rsidP="006F16C1">
      <w:pPr>
        <w:numPr>
          <w:ilvl w:val="0"/>
          <w:numId w:val="47"/>
        </w:numPr>
        <w:pBdr>
          <w:top w:val="single" w:sz="8" w:space="1" w:color="auto"/>
          <w:left w:val="single" w:sz="8" w:space="4" w:color="auto"/>
          <w:bottom w:val="single" w:sz="8" w:space="1" w:color="auto"/>
          <w:right w:val="single" w:sz="8" w:space="4" w:color="auto"/>
        </w:pBdr>
        <w:rPr>
          <w:lang w:val="en-GB" w:eastAsia="en-US"/>
        </w:rPr>
      </w:pPr>
      <w:r w:rsidRPr="0077773B">
        <w:rPr>
          <w:lang w:val="en-GB" w:eastAsia="en-US"/>
        </w:rPr>
        <w:t>The MU assumptions of this SI are based on a smartphone DUT [RAN4 #82bis R4-1704396] with max quiet zone size of 15cm in diameter</w:t>
      </w:r>
    </w:p>
    <w:p w14:paraId="6036222A" w14:textId="25FBBA08" w:rsidR="002271B6" w:rsidRPr="0077773B" w:rsidRDefault="006F16C1" w:rsidP="006F16C1">
      <w:pPr>
        <w:rPr>
          <w:lang w:val="en-GB" w:eastAsia="en-US"/>
        </w:rPr>
      </w:pPr>
      <w:r w:rsidRPr="0077773B">
        <w:rPr>
          <w:lang w:val="en-GB" w:eastAsia="en-US"/>
        </w:rPr>
        <w:t>Based on these conditions, TE vendors</w:t>
      </w:r>
      <w:r w:rsidR="00F759FF" w:rsidRPr="0077773B">
        <w:rPr>
          <w:lang w:val="en-GB" w:eastAsia="en-US"/>
        </w:rPr>
        <w:t xml:space="preserve"> discussed and agreed suitable system setups for in-band test cases excluding carrier aggregation</w:t>
      </w:r>
      <w:r w:rsidR="00172EC8" w:rsidRPr="0077773B">
        <w:rPr>
          <w:lang w:val="en-GB" w:eastAsia="en-US"/>
        </w:rPr>
        <w:t xml:space="preserve"> in two separate conference calls</w:t>
      </w:r>
      <w:r w:rsidR="00F759FF" w:rsidRPr="0077773B">
        <w:rPr>
          <w:lang w:val="en-GB" w:eastAsia="en-US"/>
        </w:rPr>
        <w:t xml:space="preserve">. </w:t>
      </w:r>
      <w:r w:rsidR="00172EC8" w:rsidRPr="0077773B">
        <w:rPr>
          <w:lang w:val="en-GB" w:eastAsia="en-US"/>
        </w:rPr>
        <w:t xml:space="preserve">The system setup is introduced in [1]. Two assumptions for </w:t>
      </w:r>
      <w:r w:rsidR="00172EC8" w:rsidRPr="0077773B">
        <w:rPr>
          <w:rFonts w:ascii="Times New Roman" w:hAnsi="Times New Roman" w:cs="Times New Roman"/>
          <w:i/>
          <w:lang w:val="en-GB" w:eastAsia="en-US"/>
        </w:rPr>
        <w:t>D</w:t>
      </w:r>
      <w:r w:rsidR="002271B6" w:rsidRPr="0077773B">
        <w:rPr>
          <w:lang w:val="en-GB" w:eastAsia="en-US"/>
        </w:rPr>
        <w:t xml:space="preserve">, i.e., 5cm and 15cm, </w:t>
      </w:r>
      <w:r w:rsidR="00172EC8" w:rsidRPr="0077773B">
        <w:rPr>
          <w:lang w:val="en-GB" w:eastAsia="en-US"/>
        </w:rPr>
        <w:t xml:space="preserve">used in the </w:t>
      </w:r>
      <w:proofErr w:type="spellStart"/>
      <w:r w:rsidR="00172EC8" w:rsidRPr="0077773B">
        <w:rPr>
          <w:lang w:val="en-GB" w:eastAsia="en-US"/>
        </w:rPr>
        <w:t>Fraunhofer</w:t>
      </w:r>
      <w:proofErr w:type="spellEnd"/>
      <w:r w:rsidR="00172EC8" w:rsidRPr="0077773B">
        <w:rPr>
          <w:lang w:val="en-GB" w:eastAsia="en-US"/>
        </w:rPr>
        <w:t xml:space="preserve"> far-field distance equation, 2</w:t>
      </w:r>
      <w:r w:rsidR="00172EC8" w:rsidRPr="0077773B">
        <w:rPr>
          <w:rFonts w:ascii="Times New Roman" w:hAnsi="Times New Roman" w:cs="Times New Roman"/>
          <w:i/>
          <w:lang w:val="en-GB" w:eastAsia="en-US"/>
        </w:rPr>
        <w:t>D</w:t>
      </w:r>
      <w:r w:rsidR="00172EC8" w:rsidRPr="0077773B">
        <w:rPr>
          <w:vertAlign w:val="superscript"/>
          <w:lang w:val="en-GB" w:eastAsia="en-US"/>
        </w:rPr>
        <w:t>2</w:t>
      </w:r>
      <w:r w:rsidR="00172EC8" w:rsidRPr="0077773B">
        <w:rPr>
          <w:lang w:val="en-GB" w:eastAsia="en-US"/>
        </w:rPr>
        <w:t>/</w:t>
      </w:r>
      <w:r w:rsidR="00172EC8" w:rsidRPr="0077773B">
        <w:rPr>
          <w:rFonts w:ascii="Symbol" w:hAnsi="Symbol"/>
          <w:lang w:val="en-GB" w:eastAsia="en-US"/>
        </w:rPr>
        <w:t></w:t>
      </w:r>
      <w:r w:rsidR="00172EC8" w:rsidRPr="0077773B">
        <w:rPr>
          <w:lang w:val="en-GB" w:eastAsia="en-US"/>
        </w:rPr>
        <w:t xml:space="preserve">, were agreed to be considered for the assessment of the MU. </w:t>
      </w:r>
      <w:r w:rsidR="002271B6" w:rsidRPr="0077773B">
        <w:rPr>
          <w:lang w:val="en-GB" w:eastAsia="en-US"/>
        </w:rPr>
        <w:t>Based on these assumptions, the test equipmen</w:t>
      </w:r>
      <w:r w:rsidR="00D07D24" w:rsidRPr="0077773B">
        <w:rPr>
          <w:lang w:val="en-GB" w:eastAsia="en-US"/>
        </w:rPr>
        <w:t xml:space="preserve">t MUs for state-of-the-art VNAs, </w:t>
      </w:r>
      <w:r w:rsidR="002271B6" w:rsidRPr="0077773B">
        <w:rPr>
          <w:lang w:val="en-GB" w:eastAsia="en-US"/>
        </w:rPr>
        <w:t>spectrum ana</w:t>
      </w:r>
      <w:r w:rsidR="0077773B">
        <w:rPr>
          <w:lang w:val="en-GB" w:eastAsia="en-US"/>
        </w:rPr>
        <w:t>lyser</w:t>
      </w:r>
      <w:r w:rsidR="002271B6" w:rsidRPr="0077773B">
        <w:rPr>
          <w:lang w:val="en-GB" w:eastAsia="en-US"/>
        </w:rPr>
        <w:t>s</w:t>
      </w:r>
      <w:r w:rsidR="00D07D24" w:rsidRPr="0077773B">
        <w:rPr>
          <w:lang w:val="en-GB" w:eastAsia="en-US"/>
        </w:rPr>
        <w:t>, and power meters</w:t>
      </w:r>
      <w:r w:rsidR="002271B6" w:rsidRPr="0077773B">
        <w:rPr>
          <w:lang w:val="en-GB" w:eastAsia="en-US"/>
        </w:rPr>
        <w:t xml:space="preserve"> can be determine</w:t>
      </w:r>
      <w:r w:rsidR="00961B6E" w:rsidRPr="0077773B">
        <w:rPr>
          <w:lang w:val="en-GB" w:eastAsia="en-US"/>
        </w:rPr>
        <w:t>d</w:t>
      </w:r>
      <w:r w:rsidR="002271B6" w:rsidRPr="0077773B">
        <w:rPr>
          <w:lang w:val="en-GB" w:eastAsia="en-US"/>
        </w:rPr>
        <w:t xml:space="preserve"> from equipment data sheets. </w:t>
      </w:r>
      <w:r w:rsidR="00961B6E" w:rsidRPr="0077773B">
        <w:rPr>
          <w:lang w:val="en-GB" w:eastAsia="en-US"/>
        </w:rPr>
        <w:t>An overview of uncertainties for such equipment is shown in the attached Excel</w:t>
      </w:r>
      <w:r w:rsidR="00763264" w:rsidRPr="0077773B">
        <w:rPr>
          <w:lang w:val="en-GB" w:eastAsia="en-US"/>
        </w:rPr>
        <w:t xml:space="preserve"> </w:t>
      </w:r>
      <w:r w:rsidR="00961B6E" w:rsidRPr="0077773B">
        <w:rPr>
          <w:lang w:val="en-GB" w:eastAsia="en-US"/>
        </w:rPr>
        <w:t>sheet.</w:t>
      </w:r>
    </w:p>
    <w:p w14:paraId="56BEB08C" w14:textId="56378EE8" w:rsidR="00F25CE3" w:rsidRPr="0077773B" w:rsidRDefault="00F25CE3" w:rsidP="006F16C1">
      <w:pPr>
        <w:rPr>
          <w:lang w:val="en-GB" w:eastAsia="en-US"/>
        </w:rPr>
      </w:pPr>
      <w:r w:rsidRPr="0077773B">
        <w:rPr>
          <w:lang w:val="en-GB" w:eastAsia="en-US"/>
        </w:rPr>
        <w:t>An initial review of TE measurement uncertainties was provided in [3].</w:t>
      </w:r>
      <w:r w:rsidR="00D07D24" w:rsidRPr="0077773B">
        <w:rPr>
          <w:lang w:val="en-GB" w:eastAsia="en-US"/>
        </w:rPr>
        <w:t xml:space="preserve"> </w:t>
      </w:r>
    </w:p>
    <w:p w14:paraId="46923AE2" w14:textId="1BB87323" w:rsidR="002271B6" w:rsidRPr="0077773B" w:rsidRDefault="002271B6" w:rsidP="002271B6">
      <w:pPr>
        <w:pStyle w:val="Heading2"/>
        <w:rPr>
          <w:lang w:val="en-GB"/>
        </w:rPr>
      </w:pPr>
      <w:r w:rsidRPr="0077773B">
        <w:rPr>
          <w:lang w:val="en-GB"/>
        </w:rPr>
        <w:t>VNA MU</w:t>
      </w:r>
    </w:p>
    <w:p w14:paraId="2DB88232" w14:textId="19449966" w:rsidR="006F16C1" w:rsidRPr="0077773B" w:rsidRDefault="002271B6" w:rsidP="006F16C1">
      <w:pPr>
        <w:rPr>
          <w:lang w:val="en-GB" w:eastAsia="en-US"/>
        </w:rPr>
      </w:pPr>
      <w:r w:rsidRPr="0077773B">
        <w:rPr>
          <w:lang w:val="en-GB" w:eastAsia="en-US"/>
        </w:rPr>
        <w:t>The VNA is</w:t>
      </w:r>
      <w:r w:rsidR="00562305" w:rsidRPr="0077773B">
        <w:rPr>
          <w:lang w:val="en-GB" w:eastAsia="en-US"/>
        </w:rPr>
        <w:t xml:space="preserve"> the m</w:t>
      </w:r>
      <w:r w:rsidRPr="0077773B">
        <w:rPr>
          <w:lang w:val="en-GB" w:eastAsia="en-US"/>
        </w:rPr>
        <w:t>ost appropriate test equipment for the calibration stage, split into the conducted and the radiated stage. As the radiated stage has the higher sy</w:t>
      </w:r>
      <w:r w:rsidR="00F25CE3" w:rsidRPr="0077773B">
        <w:rPr>
          <w:lang w:val="en-GB" w:eastAsia="en-US"/>
        </w:rPr>
        <w:t xml:space="preserve">stem losses, </w:t>
      </w:r>
      <w:r w:rsidR="00562305" w:rsidRPr="0077773B">
        <w:rPr>
          <w:lang w:val="en-GB" w:eastAsia="en-US"/>
        </w:rPr>
        <w:t>only the MUs from that stage are considered here.</w:t>
      </w:r>
      <w:r w:rsidR="001D5E20" w:rsidRPr="0077773B">
        <w:rPr>
          <w:lang w:val="en-GB" w:eastAsia="en-US"/>
        </w:rPr>
        <w:t xml:space="preserve"> </w:t>
      </w:r>
      <w:r w:rsidR="001D5E20" w:rsidRPr="0077773B">
        <w:rPr>
          <w:lang w:val="en-GB" w:eastAsia="en-US"/>
        </w:rPr>
        <w:fldChar w:fldCharType="begin"/>
      </w:r>
      <w:r w:rsidR="001D5E20" w:rsidRPr="0077773B">
        <w:rPr>
          <w:lang w:val="en-GB" w:eastAsia="en-US"/>
        </w:rPr>
        <w:instrText xml:space="preserve"> REF _Ref498650089 \h </w:instrText>
      </w:r>
      <w:r w:rsidR="001D5E20" w:rsidRPr="0077773B">
        <w:rPr>
          <w:lang w:val="en-GB" w:eastAsia="en-US"/>
        </w:rPr>
      </w:r>
      <w:r w:rsidR="001D5E20" w:rsidRPr="0077773B">
        <w:rPr>
          <w:lang w:val="en-GB" w:eastAsia="en-US"/>
        </w:rPr>
        <w:fldChar w:fldCharType="separate"/>
      </w:r>
      <w:r w:rsidR="001D5E20" w:rsidRPr="0077773B">
        <w:rPr>
          <w:lang w:val="en-GB"/>
        </w:rPr>
        <w:t xml:space="preserve">Table </w:t>
      </w:r>
      <w:r w:rsidR="001D5E20" w:rsidRPr="0077773B">
        <w:rPr>
          <w:noProof/>
          <w:lang w:val="en-GB"/>
        </w:rPr>
        <w:t>1</w:t>
      </w:r>
      <w:r w:rsidR="001D5E20" w:rsidRPr="0077773B">
        <w:rPr>
          <w:lang w:val="en-GB" w:eastAsia="en-US"/>
        </w:rPr>
        <w:fldChar w:fldCharType="end"/>
      </w:r>
      <w:r w:rsidR="001D5E20" w:rsidRPr="0077773B">
        <w:rPr>
          <w:lang w:val="en-GB" w:eastAsia="en-US"/>
        </w:rPr>
        <w:t xml:space="preserve"> lists the system losses from [1] for the respective assumptions of </w:t>
      </w:r>
      <w:r w:rsidR="001D5E20" w:rsidRPr="0077773B">
        <w:rPr>
          <w:rFonts w:ascii="Times New Roman" w:hAnsi="Times New Roman" w:cs="Times New Roman"/>
          <w:i/>
          <w:lang w:val="en-GB" w:eastAsia="en-US"/>
        </w:rPr>
        <w:t>D</w:t>
      </w:r>
      <w:r w:rsidR="001D5E20" w:rsidRPr="0077773B">
        <w:rPr>
          <w:lang w:val="en-GB" w:eastAsia="en-US"/>
        </w:rPr>
        <w:t xml:space="preserve"> and the measurement uncertainties of high-end VNAs. </w:t>
      </w:r>
      <w:r w:rsidR="00C00C82" w:rsidRPr="0077773B">
        <w:rPr>
          <w:lang w:val="en-GB" w:eastAsia="en-US"/>
        </w:rPr>
        <w:t xml:space="preserve">The increase in system loss between 5cm and 15cm is largely related to the cable losses inside the </w:t>
      </w:r>
      <w:r w:rsidR="00C00C82" w:rsidRPr="0077773B">
        <w:rPr>
          <w:lang w:val="en-GB" w:eastAsia="en-US"/>
        </w:rPr>
        <w:lastRenderedPageBreak/>
        <w:t xml:space="preserve">anechoic chamber, i.e., the increase of cable lengths between the </w:t>
      </w:r>
      <w:r w:rsidR="00DA50AC" w:rsidRPr="0077773B">
        <w:rPr>
          <w:lang w:val="en-GB" w:eastAsia="en-US"/>
        </w:rPr>
        <w:t>chamber interface</w:t>
      </w:r>
      <w:r w:rsidR="00C00C82" w:rsidRPr="0077773B">
        <w:rPr>
          <w:lang w:val="en-GB" w:eastAsia="en-US"/>
        </w:rPr>
        <w:t xml:space="preserve"> and the measurement antenna as well </w:t>
      </w:r>
      <w:r w:rsidR="00DA50AC" w:rsidRPr="0077773B">
        <w:rPr>
          <w:lang w:val="en-GB" w:eastAsia="en-US"/>
        </w:rPr>
        <w:t xml:space="preserve">as the chamber interface </w:t>
      </w:r>
      <w:r w:rsidR="00C00C82" w:rsidRPr="0077773B">
        <w:rPr>
          <w:lang w:val="en-GB" w:eastAsia="en-US"/>
        </w:rPr>
        <w:t xml:space="preserve">and the reference AUT is resulting in higher cable losses.  </w:t>
      </w:r>
    </w:p>
    <w:p w14:paraId="0C11857B" w14:textId="077981EB" w:rsidR="008C1227" w:rsidRPr="0077773B" w:rsidRDefault="008C1227" w:rsidP="008C1227">
      <w:pPr>
        <w:pStyle w:val="Caption"/>
        <w:keepNext/>
        <w:rPr>
          <w:lang w:val="en-GB"/>
        </w:rPr>
      </w:pPr>
      <w:bookmarkStart w:id="3" w:name="_Ref498650089"/>
      <w:r w:rsidRPr="0077773B">
        <w:rPr>
          <w:lang w:val="en-GB"/>
        </w:rPr>
        <w:t xml:space="preserve">Table </w:t>
      </w:r>
      <w:r w:rsidRPr="0077773B">
        <w:rPr>
          <w:lang w:val="en-GB"/>
        </w:rPr>
        <w:fldChar w:fldCharType="begin"/>
      </w:r>
      <w:r w:rsidRPr="0077773B">
        <w:rPr>
          <w:lang w:val="en-GB"/>
        </w:rPr>
        <w:instrText xml:space="preserve"> SEQ Table \* ARABIC </w:instrText>
      </w:r>
      <w:r w:rsidRPr="0077773B">
        <w:rPr>
          <w:lang w:val="en-GB"/>
        </w:rPr>
        <w:fldChar w:fldCharType="separate"/>
      </w:r>
      <w:r w:rsidR="000A7C78" w:rsidRPr="0077773B">
        <w:rPr>
          <w:noProof/>
          <w:lang w:val="en-GB"/>
        </w:rPr>
        <w:t>1</w:t>
      </w:r>
      <w:r w:rsidRPr="0077773B">
        <w:rPr>
          <w:lang w:val="en-GB"/>
        </w:rPr>
        <w:fldChar w:fldCharType="end"/>
      </w:r>
      <w:bookmarkEnd w:id="3"/>
      <w:r w:rsidRPr="0077773B">
        <w:rPr>
          <w:lang w:val="en-GB"/>
        </w:rPr>
        <w:t>: VNA Measurement Uncertaint</w:t>
      </w:r>
      <w:r w:rsidR="000848F3" w:rsidRPr="0077773B">
        <w:rPr>
          <w:lang w:val="en-GB"/>
        </w:rPr>
        <w:t>ies</w:t>
      </w:r>
    </w:p>
    <w:tbl>
      <w:tblPr>
        <w:tblStyle w:val="PlainTable2"/>
        <w:tblW w:w="0" w:type="auto"/>
        <w:tblLook w:val="0000" w:firstRow="0" w:lastRow="0" w:firstColumn="0" w:lastColumn="0" w:noHBand="0" w:noVBand="0"/>
      </w:tblPr>
      <w:tblGrid>
        <w:gridCol w:w="3117"/>
        <w:gridCol w:w="3117"/>
        <w:gridCol w:w="3116"/>
      </w:tblGrid>
      <w:tr w:rsidR="00562305" w:rsidRPr="0077773B" w14:paraId="0589ED9C" w14:textId="77777777" w:rsidTr="008C122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58DBFA4C" w14:textId="4ACD9938" w:rsidR="00562305" w:rsidRPr="0077773B" w:rsidRDefault="000A7C78" w:rsidP="006F16C1">
            <w:pPr>
              <w:rPr>
                <w:b/>
                <w:lang w:val="en-GB" w:eastAsia="en-US"/>
              </w:rPr>
            </w:pPr>
            <w:r w:rsidRPr="0077773B">
              <w:rPr>
                <w:b/>
                <w:lang w:val="en-GB" w:eastAsia="en-US"/>
              </w:rPr>
              <w:t xml:space="preserve">Assumption for </w:t>
            </w:r>
            <w:r w:rsidRPr="0077773B">
              <w:rPr>
                <w:rFonts w:ascii="Times New Roman" w:hAnsi="Times New Roman" w:cs="Times New Roman"/>
                <w:b/>
                <w:i/>
                <w:lang w:val="en-GB" w:eastAsia="en-US"/>
              </w:rPr>
              <w:t>D</w:t>
            </w:r>
          </w:p>
        </w:tc>
        <w:tc>
          <w:tcPr>
            <w:cnfStyle w:val="000001000000" w:firstRow="0" w:lastRow="0" w:firstColumn="0" w:lastColumn="0" w:oddVBand="0" w:evenVBand="1" w:oddHBand="0" w:evenHBand="0" w:firstRowFirstColumn="0" w:firstRowLastColumn="0" w:lastRowFirstColumn="0" w:lastRowLastColumn="0"/>
            <w:tcW w:w="3117" w:type="dxa"/>
          </w:tcPr>
          <w:p w14:paraId="0A1E0F27" w14:textId="3E2FC408" w:rsidR="00562305" w:rsidRPr="0077773B" w:rsidRDefault="008C1227" w:rsidP="008C1227">
            <w:pPr>
              <w:rPr>
                <w:b/>
                <w:lang w:val="en-GB" w:eastAsia="en-US"/>
              </w:rPr>
            </w:pPr>
            <w:r w:rsidRPr="0077773B">
              <w:rPr>
                <w:b/>
                <w:lang w:val="en-GB" w:eastAsia="en-US"/>
              </w:rPr>
              <w:t xml:space="preserve">System Loss, i.e., </w:t>
            </w:r>
            <w:r w:rsidR="002E7B5C" w:rsidRPr="0077773B">
              <w:rPr>
                <w:b/>
                <w:lang w:val="en-GB" w:eastAsia="en-US"/>
              </w:rPr>
              <w:t>|</w:t>
            </w:r>
            <w:r w:rsidRPr="0077773B">
              <w:rPr>
                <w:b/>
                <w:lang w:val="en-GB" w:eastAsia="en-US"/>
              </w:rPr>
              <w:t>transmission magnitude</w:t>
            </w:r>
            <w:r w:rsidR="002E7B5C" w:rsidRPr="0077773B">
              <w:rPr>
                <w:b/>
                <w:lang w:val="en-GB" w:eastAsia="en-US"/>
              </w:rPr>
              <w:t>|</w:t>
            </w:r>
            <w:r w:rsidRPr="0077773B">
              <w:rPr>
                <w:b/>
                <w:lang w:val="en-GB" w:eastAsia="en-US"/>
              </w:rPr>
              <w:t xml:space="preserve"> [1]</w:t>
            </w:r>
          </w:p>
        </w:tc>
        <w:tc>
          <w:tcPr>
            <w:cnfStyle w:val="000010000000" w:firstRow="0" w:lastRow="0" w:firstColumn="0" w:lastColumn="0" w:oddVBand="1" w:evenVBand="0" w:oddHBand="0" w:evenHBand="0" w:firstRowFirstColumn="0" w:firstRowLastColumn="0" w:lastRowFirstColumn="0" w:lastRowLastColumn="0"/>
            <w:tcW w:w="3116" w:type="dxa"/>
          </w:tcPr>
          <w:p w14:paraId="3E3800F8" w14:textId="19EF2F7F" w:rsidR="00562305" w:rsidRPr="0077773B" w:rsidRDefault="008C1227" w:rsidP="006F16C1">
            <w:pPr>
              <w:rPr>
                <w:b/>
                <w:lang w:val="en-GB" w:eastAsia="en-US"/>
              </w:rPr>
            </w:pPr>
            <w:r w:rsidRPr="0077773B">
              <w:rPr>
                <w:b/>
                <w:lang w:val="en-GB" w:eastAsia="en-US"/>
              </w:rPr>
              <w:t xml:space="preserve">MU of high-end VNAs </w:t>
            </w:r>
          </w:p>
        </w:tc>
      </w:tr>
      <w:tr w:rsidR="00562305" w:rsidRPr="0077773B" w14:paraId="53BBF9DB" w14:textId="77777777" w:rsidTr="008C1227">
        <w:tc>
          <w:tcPr>
            <w:cnfStyle w:val="000010000000" w:firstRow="0" w:lastRow="0" w:firstColumn="0" w:lastColumn="0" w:oddVBand="1" w:evenVBand="0" w:oddHBand="0" w:evenHBand="0" w:firstRowFirstColumn="0" w:firstRowLastColumn="0" w:lastRowFirstColumn="0" w:lastRowLastColumn="0"/>
            <w:tcW w:w="3117" w:type="dxa"/>
          </w:tcPr>
          <w:p w14:paraId="176D200A" w14:textId="25A50541" w:rsidR="00562305" w:rsidRPr="0077773B" w:rsidRDefault="008C1227" w:rsidP="006F16C1">
            <w:pPr>
              <w:rPr>
                <w:lang w:val="en-GB" w:eastAsia="en-US"/>
              </w:rPr>
            </w:pPr>
            <w:r w:rsidRPr="0077773B">
              <w:rPr>
                <w:lang w:val="en-GB" w:eastAsia="en-US"/>
              </w:rPr>
              <w:t>5cm</w:t>
            </w:r>
          </w:p>
        </w:tc>
        <w:tc>
          <w:tcPr>
            <w:cnfStyle w:val="000001000000" w:firstRow="0" w:lastRow="0" w:firstColumn="0" w:lastColumn="0" w:oddVBand="0" w:evenVBand="1" w:oddHBand="0" w:evenHBand="0" w:firstRowFirstColumn="0" w:firstRowLastColumn="0" w:lastRowFirstColumn="0" w:lastRowLastColumn="0"/>
            <w:tcW w:w="3117" w:type="dxa"/>
          </w:tcPr>
          <w:p w14:paraId="5072D31C" w14:textId="451C9343" w:rsidR="00562305" w:rsidRPr="0077773B" w:rsidRDefault="008C1227" w:rsidP="006F16C1">
            <w:pPr>
              <w:rPr>
                <w:lang w:val="en-GB" w:eastAsia="en-US"/>
              </w:rPr>
            </w:pPr>
            <w:r w:rsidRPr="0077773B">
              <w:rPr>
                <w:lang w:val="en-GB" w:eastAsia="en-US"/>
              </w:rPr>
              <w:t>25dB</w:t>
            </w:r>
          </w:p>
        </w:tc>
        <w:tc>
          <w:tcPr>
            <w:cnfStyle w:val="000010000000" w:firstRow="0" w:lastRow="0" w:firstColumn="0" w:lastColumn="0" w:oddVBand="1" w:evenVBand="0" w:oddHBand="0" w:evenHBand="0" w:firstRowFirstColumn="0" w:firstRowLastColumn="0" w:lastRowFirstColumn="0" w:lastRowLastColumn="0"/>
            <w:tcW w:w="3116" w:type="dxa"/>
          </w:tcPr>
          <w:p w14:paraId="6019AAD8" w14:textId="3B83F3F3" w:rsidR="00562305" w:rsidRPr="0077773B" w:rsidRDefault="002E7B5C" w:rsidP="006F16C1">
            <w:pPr>
              <w:rPr>
                <w:lang w:val="en-GB" w:eastAsia="en-US"/>
              </w:rPr>
            </w:pPr>
            <w:r w:rsidRPr="0077773B">
              <w:rPr>
                <w:lang w:val="en-GB" w:eastAsia="en-US"/>
              </w:rPr>
              <w:t>0.2dB (expanded)</w:t>
            </w:r>
          </w:p>
        </w:tc>
      </w:tr>
      <w:tr w:rsidR="00562305" w:rsidRPr="0077773B" w14:paraId="501F45DA" w14:textId="77777777" w:rsidTr="008C122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6D6D3B25" w14:textId="471F7540" w:rsidR="00562305" w:rsidRPr="0077773B" w:rsidRDefault="008C1227" w:rsidP="006F16C1">
            <w:pPr>
              <w:rPr>
                <w:lang w:val="en-GB" w:eastAsia="en-US"/>
              </w:rPr>
            </w:pPr>
            <w:r w:rsidRPr="0077773B">
              <w:rPr>
                <w:lang w:val="en-GB" w:eastAsia="en-US"/>
              </w:rPr>
              <w:t>15cm</w:t>
            </w:r>
          </w:p>
        </w:tc>
        <w:tc>
          <w:tcPr>
            <w:cnfStyle w:val="000001000000" w:firstRow="0" w:lastRow="0" w:firstColumn="0" w:lastColumn="0" w:oddVBand="0" w:evenVBand="1" w:oddHBand="0" w:evenHBand="0" w:firstRowFirstColumn="0" w:firstRowLastColumn="0" w:lastRowFirstColumn="0" w:lastRowLastColumn="0"/>
            <w:tcW w:w="3117" w:type="dxa"/>
          </w:tcPr>
          <w:p w14:paraId="1282EC8F" w14:textId="3D56512A" w:rsidR="00562305" w:rsidRPr="0077773B" w:rsidRDefault="008C1227" w:rsidP="006F16C1">
            <w:pPr>
              <w:rPr>
                <w:lang w:val="en-GB" w:eastAsia="en-US"/>
              </w:rPr>
            </w:pPr>
            <w:r w:rsidRPr="0077773B">
              <w:rPr>
                <w:lang w:val="en-GB" w:eastAsia="en-US"/>
              </w:rPr>
              <w:t>115dB</w:t>
            </w:r>
          </w:p>
        </w:tc>
        <w:tc>
          <w:tcPr>
            <w:cnfStyle w:val="000010000000" w:firstRow="0" w:lastRow="0" w:firstColumn="0" w:lastColumn="0" w:oddVBand="1" w:evenVBand="0" w:oddHBand="0" w:evenHBand="0" w:firstRowFirstColumn="0" w:firstRowLastColumn="0" w:lastRowFirstColumn="0" w:lastRowLastColumn="0"/>
            <w:tcW w:w="3116" w:type="dxa"/>
          </w:tcPr>
          <w:p w14:paraId="43B9F600" w14:textId="4FC1BA8E" w:rsidR="00562305" w:rsidRPr="0077773B" w:rsidRDefault="002E7B5C" w:rsidP="006F16C1">
            <w:pPr>
              <w:rPr>
                <w:lang w:val="en-GB" w:eastAsia="en-US"/>
              </w:rPr>
            </w:pPr>
            <w:r w:rsidRPr="0077773B">
              <w:rPr>
                <w:lang w:val="en-GB" w:eastAsia="en-US"/>
              </w:rPr>
              <w:t>&gt;10dB (expanded)</w:t>
            </w:r>
          </w:p>
        </w:tc>
      </w:tr>
    </w:tbl>
    <w:p w14:paraId="73852A18" w14:textId="7C1304B8" w:rsidR="002A134A" w:rsidRPr="0077773B" w:rsidRDefault="002A134A" w:rsidP="002A134A">
      <w:pPr>
        <w:pStyle w:val="Heading2"/>
        <w:rPr>
          <w:lang w:val="en-GB"/>
        </w:rPr>
      </w:pPr>
      <w:r w:rsidRPr="0077773B">
        <w:rPr>
          <w:lang w:val="en-GB"/>
        </w:rPr>
        <w:t>Spectrum Ana</w:t>
      </w:r>
      <w:r w:rsidR="0077773B">
        <w:rPr>
          <w:lang w:val="en-GB"/>
        </w:rPr>
        <w:t>lyser</w:t>
      </w:r>
      <w:r w:rsidRPr="0077773B">
        <w:rPr>
          <w:lang w:val="en-GB"/>
        </w:rPr>
        <w:t xml:space="preserve"> </w:t>
      </w:r>
      <w:r w:rsidR="00A91156" w:rsidRPr="0077773B">
        <w:rPr>
          <w:lang w:val="en-GB"/>
        </w:rPr>
        <w:t xml:space="preserve">(SA) </w:t>
      </w:r>
      <w:r w:rsidRPr="0077773B">
        <w:rPr>
          <w:lang w:val="en-GB"/>
        </w:rPr>
        <w:t>MU for EIRP</w:t>
      </w:r>
    </w:p>
    <w:p w14:paraId="089FFD82" w14:textId="6F384C69" w:rsidR="000848F3" w:rsidRPr="0077773B" w:rsidRDefault="002A134A" w:rsidP="000848F3">
      <w:pPr>
        <w:rPr>
          <w:lang w:val="en-GB" w:eastAsia="en-US"/>
        </w:rPr>
      </w:pPr>
      <w:r w:rsidRPr="0077773B">
        <w:rPr>
          <w:lang w:val="en-GB" w:eastAsia="en-US"/>
        </w:rPr>
        <w:t xml:space="preserve">The </w:t>
      </w:r>
      <w:r w:rsidR="001D5E20" w:rsidRPr="0077773B">
        <w:rPr>
          <w:lang w:val="en-GB" w:eastAsia="en-US"/>
        </w:rPr>
        <w:t>spectrum</w:t>
      </w:r>
      <w:r w:rsidR="00961B6E" w:rsidRPr="0077773B">
        <w:rPr>
          <w:lang w:val="en-GB" w:eastAsia="en-US"/>
        </w:rPr>
        <w:t xml:space="preserve"> ana</w:t>
      </w:r>
      <w:r w:rsidR="0077773B">
        <w:rPr>
          <w:lang w:val="en-GB" w:eastAsia="en-US"/>
        </w:rPr>
        <w:t>lyser</w:t>
      </w:r>
      <w:r w:rsidRPr="0077773B">
        <w:rPr>
          <w:lang w:val="en-GB" w:eastAsia="en-US"/>
        </w:rPr>
        <w:t xml:space="preserve"> </w:t>
      </w:r>
      <w:r w:rsidR="00F45325" w:rsidRPr="0077773B">
        <w:rPr>
          <w:lang w:val="en-GB" w:eastAsia="en-US"/>
        </w:rPr>
        <w:t xml:space="preserve">has traditionally been </w:t>
      </w:r>
      <w:r w:rsidRPr="0077773B">
        <w:rPr>
          <w:lang w:val="en-GB" w:eastAsia="en-US"/>
        </w:rPr>
        <w:t xml:space="preserve">the most appropriate test equipment for </w:t>
      </w:r>
      <w:r w:rsidR="001D5E20" w:rsidRPr="0077773B">
        <w:rPr>
          <w:lang w:val="en-GB" w:eastAsia="en-US"/>
        </w:rPr>
        <w:t xml:space="preserve">EIRP measurements due to its lower MU at very small power levels. </w:t>
      </w:r>
      <w:r w:rsidR="000848F3" w:rsidRPr="0077773B">
        <w:rPr>
          <w:lang w:val="en-GB" w:eastAsia="en-US"/>
        </w:rPr>
        <w:fldChar w:fldCharType="begin"/>
      </w:r>
      <w:r w:rsidR="000848F3" w:rsidRPr="0077773B">
        <w:rPr>
          <w:lang w:val="en-GB" w:eastAsia="en-US"/>
        </w:rPr>
        <w:instrText xml:space="preserve"> REF _Ref498650089 \h </w:instrText>
      </w:r>
      <w:r w:rsidR="000848F3" w:rsidRPr="0077773B">
        <w:rPr>
          <w:lang w:val="en-GB" w:eastAsia="en-US"/>
        </w:rPr>
      </w:r>
      <w:r w:rsidR="000848F3" w:rsidRPr="0077773B">
        <w:rPr>
          <w:lang w:val="en-GB" w:eastAsia="en-US"/>
        </w:rPr>
        <w:fldChar w:fldCharType="separate"/>
      </w:r>
      <w:r w:rsidR="000848F3" w:rsidRPr="0077773B">
        <w:rPr>
          <w:lang w:val="en-GB"/>
        </w:rPr>
        <w:t xml:space="preserve">Table </w:t>
      </w:r>
      <w:r w:rsidR="000848F3" w:rsidRPr="0077773B">
        <w:rPr>
          <w:noProof/>
          <w:lang w:val="en-GB"/>
        </w:rPr>
        <w:t>1</w:t>
      </w:r>
      <w:r w:rsidR="000848F3" w:rsidRPr="0077773B">
        <w:rPr>
          <w:lang w:val="en-GB" w:eastAsia="en-US"/>
        </w:rPr>
        <w:fldChar w:fldCharType="end"/>
      </w:r>
      <w:r w:rsidR="000848F3" w:rsidRPr="0077773B">
        <w:rPr>
          <w:lang w:val="en-GB" w:eastAsia="en-US"/>
        </w:rPr>
        <w:t xml:space="preserve"> lists the system losses from [1] for the respective assumptions of </w:t>
      </w:r>
      <w:r w:rsidR="000848F3" w:rsidRPr="0077773B">
        <w:rPr>
          <w:rFonts w:ascii="Times New Roman" w:hAnsi="Times New Roman" w:cs="Times New Roman"/>
          <w:i/>
          <w:lang w:val="en-GB" w:eastAsia="en-US"/>
        </w:rPr>
        <w:t>D</w:t>
      </w:r>
      <w:r w:rsidR="000848F3" w:rsidRPr="0077773B">
        <w:rPr>
          <w:lang w:val="en-GB" w:eastAsia="en-US"/>
        </w:rPr>
        <w:t xml:space="preserve"> and the measurement uncertainties of high-end VNAs. </w:t>
      </w:r>
      <w:r w:rsidR="006008E6" w:rsidRPr="0077773B">
        <w:rPr>
          <w:lang w:val="en-GB" w:eastAsia="en-US"/>
        </w:rPr>
        <w:t>At mm-wave frequencies and the levels investigated, the power meter might be more suitable.</w:t>
      </w:r>
    </w:p>
    <w:p w14:paraId="5A0B5D69" w14:textId="4FF8C916" w:rsidR="000848F3" w:rsidRPr="0077773B" w:rsidRDefault="000848F3" w:rsidP="000848F3">
      <w:pPr>
        <w:pStyle w:val="Caption"/>
        <w:keepNext/>
        <w:rPr>
          <w:lang w:val="en-GB"/>
        </w:rPr>
      </w:pPr>
      <w:bookmarkStart w:id="4" w:name="_Ref498686000"/>
      <w:r w:rsidRPr="0077773B">
        <w:rPr>
          <w:lang w:val="en-GB"/>
        </w:rPr>
        <w:t xml:space="preserve">Table </w:t>
      </w:r>
      <w:r w:rsidRPr="0077773B">
        <w:rPr>
          <w:lang w:val="en-GB"/>
        </w:rPr>
        <w:fldChar w:fldCharType="begin"/>
      </w:r>
      <w:r w:rsidRPr="0077773B">
        <w:rPr>
          <w:lang w:val="en-GB"/>
        </w:rPr>
        <w:instrText xml:space="preserve"> SEQ Table \* ARABIC </w:instrText>
      </w:r>
      <w:r w:rsidRPr="0077773B">
        <w:rPr>
          <w:lang w:val="en-GB"/>
        </w:rPr>
        <w:fldChar w:fldCharType="separate"/>
      </w:r>
      <w:r w:rsidR="000A7C78" w:rsidRPr="0077773B">
        <w:rPr>
          <w:noProof/>
          <w:lang w:val="en-GB"/>
        </w:rPr>
        <w:t>2</w:t>
      </w:r>
      <w:r w:rsidRPr="0077773B">
        <w:rPr>
          <w:lang w:val="en-GB"/>
        </w:rPr>
        <w:fldChar w:fldCharType="end"/>
      </w:r>
      <w:bookmarkEnd w:id="4"/>
      <w:r w:rsidRPr="0077773B">
        <w:rPr>
          <w:lang w:val="en-GB"/>
        </w:rPr>
        <w:t>: Spectrum Ana</w:t>
      </w:r>
      <w:r w:rsidR="0077773B">
        <w:rPr>
          <w:lang w:val="en-GB"/>
        </w:rPr>
        <w:t>lyser</w:t>
      </w:r>
      <w:r w:rsidRPr="0077773B">
        <w:rPr>
          <w:lang w:val="en-GB"/>
        </w:rPr>
        <w:t xml:space="preserve"> Measurement Uncertainties</w:t>
      </w:r>
    </w:p>
    <w:tbl>
      <w:tblPr>
        <w:tblStyle w:val="PlainTable2"/>
        <w:tblW w:w="0" w:type="auto"/>
        <w:tblInd w:w="-5" w:type="dxa"/>
        <w:tblLook w:val="0000" w:firstRow="0" w:lastRow="0" w:firstColumn="0" w:lastColumn="0" w:noHBand="0" w:noVBand="0"/>
      </w:tblPr>
      <w:tblGrid>
        <w:gridCol w:w="3117"/>
        <w:gridCol w:w="3117"/>
        <w:gridCol w:w="3116"/>
      </w:tblGrid>
      <w:tr w:rsidR="000848F3" w:rsidRPr="0077773B" w14:paraId="565436C9" w14:textId="77777777" w:rsidTr="000848F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50C1079F" w14:textId="77777777" w:rsidR="000848F3" w:rsidRPr="0077773B" w:rsidRDefault="000848F3" w:rsidP="00374E73">
            <w:pPr>
              <w:rPr>
                <w:b/>
                <w:lang w:val="en-GB" w:eastAsia="en-US"/>
              </w:rPr>
            </w:pPr>
            <w:r w:rsidRPr="0077773B">
              <w:rPr>
                <w:b/>
                <w:lang w:val="en-GB" w:eastAsia="en-US"/>
              </w:rPr>
              <w:t xml:space="preserve">Assumption for </w:t>
            </w:r>
            <w:r w:rsidRPr="0077773B">
              <w:rPr>
                <w:rFonts w:ascii="Times New Roman" w:hAnsi="Times New Roman" w:cs="Times New Roman"/>
                <w:b/>
                <w:i/>
                <w:lang w:val="en-GB" w:eastAsia="en-US"/>
              </w:rPr>
              <w:t>D</w:t>
            </w:r>
          </w:p>
        </w:tc>
        <w:tc>
          <w:tcPr>
            <w:cnfStyle w:val="000001000000" w:firstRow="0" w:lastRow="0" w:firstColumn="0" w:lastColumn="0" w:oddVBand="0" w:evenVBand="1" w:oddHBand="0" w:evenHBand="0" w:firstRowFirstColumn="0" w:firstRowLastColumn="0" w:lastRowFirstColumn="0" w:lastRowLastColumn="0"/>
            <w:tcW w:w="3117" w:type="dxa"/>
          </w:tcPr>
          <w:p w14:paraId="184E33CF" w14:textId="6957C5E9" w:rsidR="000848F3" w:rsidRPr="0077773B" w:rsidRDefault="00C9240E" w:rsidP="00374E73">
            <w:pPr>
              <w:rPr>
                <w:b/>
                <w:lang w:val="en-GB" w:eastAsia="en-US"/>
              </w:rPr>
            </w:pPr>
            <w:r w:rsidRPr="0077773B">
              <w:rPr>
                <w:b/>
                <w:lang w:val="en-GB" w:eastAsia="en-US"/>
              </w:rPr>
              <w:t xml:space="preserve">Receiver Power </w:t>
            </w:r>
            <w:r w:rsidR="00A75FC6" w:rsidRPr="0077773B">
              <w:rPr>
                <w:b/>
                <w:lang w:val="en-GB" w:eastAsia="en-US"/>
              </w:rPr>
              <w:t>(</w:t>
            </w:r>
            <w:r w:rsidRPr="0077773B">
              <w:rPr>
                <w:b/>
                <w:lang w:val="en-GB" w:eastAsia="en-US"/>
              </w:rPr>
              <w:t>with UE antenna gain of 0dBi</w:t>
            </w:r>
            <w:r w:rsidR="000848F3" w:rsidRPr="0077773B">
              <w:rPr>
                <w:b/>
                <w:lang w:val="en-GB" w:eastAsia="en-US"/>
              </w:rPr>
              <w:t xml:space="preserve"> [1]</w:t>
            </w:r>
            <w:r w:rsidR="00A75FC6" w:rsidRPr="0077773B">
              <w:rPr>
                <w:b/>
                <w:lang w:val="en-GB" w:eastAsia="en-US"/>
              </w:rPr>
              <w:t>)</w:t>
            </w:r>
          </w:p>
        </w:tc>
        <w:tc>
          <w:tcPr>
            <w:cnfStyle w:val="000010000000" w:firstRow="0" w:lastRow="0" w:firstColumn="0" w:lastColumn="0" w:oddVBand="1" w:evenVBand="0" w:oddHBand="0" w:evenHBand="0" w:firstRowFirstColumn="0" w:firstRowLastColumn="0" w:lastRowFirstColumn="0" w:lastRowLastColumn="0"/>
            <w:tcW w:w="3116" w:type="dxa"/>
          </w:tcPr>
          <w:p w14:paraId="0B2645E6" w14:textId="56D717E1" w:rsidR="000848F3" w:rsidRPr="0077773B" w:rsidRDefault="000848F3" w:rsidP="00515D1B">
            <w:pPr>
              <w:rPr>
                <w:b/>
                <w:lang w:val="en-GB" w:eastAsia="en-US"/>
              </w:rPr>
            </w:pPr>
            <w:r w:rsidRPr="0077773B">
              <w:rPr>
                <w:b/>
                <w:lang w:val="en-GB" w:eastAsia="en-US"/>
              </w:rPr>
              <w:t xml:space="preserve">MU of high-end </w:t>
            </w:r>
            <w:r w:rsidR="00515D1B" w:rsidRPr="0077773B">
              <w:rPr>
                <w:b/>
                <w:lang w:val="en-GB" w:eastAsia="en-US"/>
              </w:rPr>
              <w:t>SA</w:t>
            </w:r>
            <w:r w:rsidRPr="0077773B">
              <w:rPr>
                <w:b/>
                <w:lang w:val="en-GB" w:eastAsia="en-US"/>
              </w:rPr>
              <w:t xml:space="preserve">s </w:t>
            </w:r>
          </w:p>
        </w:tc>
      </w:tr>
      <w:tr w:rsidR="000848F3" w:rsidRPr="0077773B" w14:paraId="74488544" w14:textId="77777777" w:rsidTr="000848F3">
        <w:tc>
          <w:tcPr>
            <w:cnfStyle w:val="000010000000" w:firstRow="0" w:lastRow="0" w:firstColumn="0" w:lastColumn="0" w:oddVBand="1" w:evenVBand="0" w:oddHBand="0" w:evenHBand="0" w:firstRowFirstColumn="0" w:firstRowLastColumn="0" w:lastRowFirstColumn="0" w:lastRowLastColumn="0"/>
            <w:tcW w:w="3117" w:type="dxa"/>
          </w:tcPr>
          <w:p w14:paraId="77C699A1" w14:textId="77777777" w:rsidR="000848F3" w:rsidRPr="0077773B" w:rsidRDefault="000848F3" w:rsidP="00374E73">
            <w:pPr>
              <w:rPr>
                <w:lang w:val="en-GB" w:eastAsia="en-US"/>
              </w:rPr>
            </w:pPr>
            <w:r w:rsidRPr="0077773B">
              <w:rPr>
                <w:lang w:val="en-GB" w:eastAsia="en-US"/>
              </w:rPr>
              <w:t>5cm</w:t>
            </w:r>
          </w:p>
        </w:tc>
        <w:tc>
          <w:tcPr>
            <w:cnfStyle w:val="000001000000" w:firstRow="0" w:lastRow="0" w:firstColumn="0" w:lastColumn="0" w:oddVBand="0" w:evenVBand="1" w:oddHBand="0" w:evenHBand="0" w:firstRowFirstColumn="0" w:firstRowLastColumn="0" w:lastRowFirstColumn="0" w:lastRowLastColumn="0"/>
            <w:tcW w:w="3117" w:type="dxa"/>
          </w:tcPr>
          <w:p w14:paraId="1900A2D0" w14:textId="0F23F32F" w:rsidR="000848F3" w:rsidRPr="0077773B" w:rsidRDefault="00C9240E" w:rsidP="00374E73">
            <w:pPr>
              <w:rPr>
                <w:lang w:val="en-GB" w:eastAsia="en-US"/>
              </w:rPr>
            </w:pPr>
            <w:r w:rsidRPr="0077773B">
              <w:rPr>
                <w:lang w:val="en-GB" w:eastAsia="en-US"/>
              </w:rPr>
              <w:t>-15</w:t>
            </w:r>
            <w:r w:rsidR="000848F3" w:rsidRPr="0077773B">
              <w:rPr>
                <w:lang w:val="en-GB" w:eastAsia="en-US"/>
              </w:rPr>
              <w:t>dB</w:t>
            </w:r>
            <w:r w:rsidR="00763264" w:rsidRPr="0077773B">
              <w:rPr>
                <w:lang w:val="en-GB" w:eastAsia="en-US"/>
              </w:rPr>
              <w:t>m</w:t>
            </w:r>
          </w:p>
        </w:tc>
        <w:tc>
          <w:tcPr>
            <w:cnfStyle w:val="000010000000" w:firstRow="0" w:lastRow="0" w:firstColumn="0" w:lastColumn="0" w:oddVBand="1" w:evenVBand="0" w:oddHBand="0" w:evenHBand="0" w:firstRowFirstColumn="0" w:firstRowLastColumn="0" w:lastRowFirstColumn="0" w:lastRowLastColumn="0"/>
            <w:tcW w:w="3116" w:type="dxa"/>
          </w:tcPr>
          <w:p w14:paraId="4872B9A3" w14:textId="3F172CB3" w:rsidR="000848F3" w:rsidRPr="0077773B" w:rsidRDefault="006008E6" w:rsidP="00374E73">
            <w:pPr>
              <w:rPr>
                <w:lang w:val="en-GB" w:eastAsia="en-US"/>
              </w:rPr>
            </w:pPr>
            <w:r w:rsidRPr="0077773B">
              <w:rPr>
                <w:lang w:val="en-GB" w:eastAsia="en-US"/>
              </w:rPr>
              <w:t>2dB</w:t>
            </w:r>
            <w:r w:rsidR="000A7C78" w:rsidRPr="0077773B">
              <w:rPr>
                <w:lang w:val="en-GB" w:eastAsia="en-US"/>
              </w:rPr>
              <w:t xml:space="preserve"> (expanded)</w:t>
            </w:r>
          </w:p>
        </w:tc>
      </w:tr>
      <w:tr w:rsidR="000848F3" w:rsidRPr="0077773B" w14:paraId="2FB91C68" w14:textId="77777777" w:rsidTr="000848F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1D2D86DA" w14:textId="77777777" w:rsidR="000848F3" w:rsidRPr="0077773B" w:rsidRDefault="000848F3" w:rsidP="00374E73">
            <w:pPr>
              <w:rPr>
                <w:lang w:val="en-GB" w:eastAsia="en-US"/>
              </w:rPr>
            </w:pPr>
            <w:r w:rsidRPr="0077773B">
              <w:rPr>
                <w:lang w:val="en-GB" w:eastAsia="en-US"/>
              </w:rPr>
              <w:t>15cm</w:t>
            </w:r>
          </w:p>
        </w:tc>
        <w:tc>
          <w:tcPr>
            <w:cnfStyle w:val="000001000000" w:firstRow="0" w:lastRow="0" w:firstColumn="0" w:lastColumn="0" w:oddVBand="0" w:evenVBand="1" w:oddHBand="0" w:evenHBand="0" w:firstRowFirstColumn="0" w:firstRowLastColumn="0" w:lastRowFirstColumn="0" w:lastRowLastColumn="0"/>
            <w:tcW w:w="3117" w:type="dxa"/>
          </w:tcPr>
          <w:p w14:paraId="769B2A7D" w14:textId="2F55AFEC" w:rsidR="000848F3" w:rsidRPr="0077773B" w:rsidRDefault="00C9240E" w:rsidP="00374E73">
            <w:pPr>
              <w:rPr>
                <w:lang w:val="en-GB" w:eastAsia="en-US"/>
              </w:rPr>
            </w:pPr>
            <w:r w:rsidRPr="0077773B">
              <w:rPr>
                <w:lang w:val="en-GB" w:eastAsia="en-US"/>
              </w:rPr>
              <w:t>-65</w:t>
            </w:r>
            <w:r w:rsidR="000848F3" w:rsidRPr="0077773B">
              <w:rPr>
                <w:lang w:val="en-GB" w:eastAsia="en-US"/>
              </w:rPr>
              <w:t>dB</w:t>
            </w:r>
            <w:r w:rsidR="00763264" w:rsidRPr="0077773B">
              <w:rPr>
                <w:lang w:val="en-GB" w:eastAsia="en-US"/>
              </w:rPr>
              <w:t>m</w:t>
            </w:r>
          </w:p>
        </w:tc>
        <w:tc>
          <w:tcPr>
            <w:cnfStyle w:val="000010000000" w:firstRow="0" w:lastRow="0" w:firstColumn="0" w:lastColumn="0" w:oddVBand="1" w:evenVBand="0" w:oddHBand="0" w:evenHBand="0" w:firstRowFirstColumn="0" w:firstRowLastColumn="0" w:lastRowFirstColumn="0" w:lastRowLastColumn="0"/>
            <w:tcW w:w="3116" w:type="dxa"/>
          </w:tcPr>
          <w:p w14:paraId="39BA00AF" w14:textId="57F78788" w:rsidR="000848F3" w:rsidRPr="0077773B" w:rsidRDefault="000A7C78" w:rsidP="00374E73">
            <w:pPr>
              <w:rPr>
                <w:lang w:val="en-GB" w:eastAsia="en-US"/>
              </w:rPr>
            </w:pPr>
            <w:r w:rsidRPr="0077773B">
              <w:rPr>
                <w:lang w:val="en-GB" w:eastAsia="en-US"/>
              </w:rPr>
              <w:t>&gt;</w:t>
            </w:r>
            <w:r w:rsidR="006008E6" w:rsidRPr="0077773B">
              <w:rPr>
                <w:lang w:val="en-GB" w:eastAsia="en-US"/>
              </w:rPr>
              <w:t>2dB</w:t>
            </w:r>
            <w:r w:rsidRPr="0077773B">
              <w:rPr>
                <w:lang w:val="en-GB" w:eastAsia="en-US"/>
              </w:rPr>
              <w:t xml:space="preserve"> (expanded)</w:t>
            </w:r>
          </w:p>
        </w:tc>
      </w:tr>
    </w:tbl>
    <w:p w14:paraId="6C0CF09F" w14:textId="73FE279A" w:rsidR="00F45325" w:rsidRPr="0015642D" w:rsidRDefault="00F45325" w:rsidP="00F45325">
      <w:pPr>
        <w:pStyle w:val="Heading2"/>
        <w:rPr>
          <w:lang w:val="de-DE"/>
        </w:rPr>
      </w:pPr>
      <w:r w:rsidRPr="0015642D">
        <w:rPr>
          <w:lang w:val="de-DE"/>
        </w:rPr>
        <w:t xml:space="preserve">Power Meter </w:t>
      </w:r>
      <w:r w:rsidR="00A91156" w:rsidRPr="0015642D">
        <w:rPr>
          <w:lang w:val="de-DE"/>
        </w:rPr>
        <w:t xml:space="preserve">(PM) </w:t>
      </w:r>
      <w:r w:rsidRPr="0015642D">
        <w:rPr>
          <w:lang w:val="de-DE"/>
        </w:rPr>
        <w:t xml:space="preserve">MU </w:t>
      </w:r>
      <w:proofErr w:type="spellStart"/>
      <w:r w:rsidRPr="0015642D">
        <w:rPr>
          <w:lang w:val="de-DE"/>
        </w:rPr>
        <w:t>for</w:t>
      </w:r>
      <w:proofErr w:type="spellEnd"/>
      <w:r w:rsidRPr="0015642D">
        <w:rPr>
          <w:lang w:val="de-DE"/>
        </w:rPr>
        <w:t xml:space="preserve"> EIRP</w:t>
      </w:r>
    </w:p>
    <w:p w14:paraId="2B2F3B4F" w14:textId="42CD245A" w:rsidR="000A7C78" w:rsidRPr="0077773B" w:rsidRDefault="000A7C78" w:rsidP="000A7C78">
      <w:pPr>
        <w:rPr>
          <w:lang w:val="en-GB" w:eastAsia="en-US"/>
        </w:rPr>
      </w:pPr>
      <w:r w:rsidRPr="0077773B">
        <w:rPr>
          <w:lang w:val="en-GB" w:eastAsia="en-US"/>
        </w:rPr>
        <w:t>At lower receiver power levels and mm-wave frequencies, the power meter is indeed the better choice due to its lower MU compared to the spectrum ana</w:t>
      </w:r>
      <w:r w:rsidR="0077773B">
        <w:rPr>
          <w:lang w:val="en-GB" w:eastAsia="en-US"/>
        </w:rPr>
        <w:t>lyser</w:t>
      </w:r>
      <w:r w:rsidRPr="0077773B">
        <w:rPr>
          <w:lang w:val="en-GB" w:eastAsia="en-US"/>
        </w:rPr>
        <w:t xml:space="preserve">s, while at low power levels, the MUs are similar. </w:t>
      </w:r>
    </w:p>
    <w:p w14:paraId="3D9080F6" w14:textId="62BB16BD" w:rsidR="00515D1B" w:rsidRPr="0077773B" w:rsidRDefault="000A7C78" w:rsidP="000A7C78">
      <w:pPr>
        <w:pStyle w:val="Caption"/>
        <w:rPr>
          <w:lang w:val="en-GB"/>
        </w:rPr>
      </w:pPr>
      <w:bookmarkStart w:id="5" w:name="_Ref498686002"/>
      <w:r w:rsidRPr="0077773B">
        <w:rPr>
          <w:lang w:val="en-GB"/>
        </w:rPr>
        <w:t xml:space="preserve">Table </w:t>
      </w:r>
      <w:r w:rsidRPr="0077773B">
        <w:rPr>
          <w:lang w:val="en-GB"/>
        </w:rPr>
        <w:fldChar w:fldCharType="begin"/>
      </w:r>
      <w:r w:rsidRPr="0077773B">
        <w:rPr>
          <w:lang w:val="en-GB"/>
        </w:rPr>
        <w:instrText xml:space="preserve"> SEQ Table \* ARABIC </w:instrText>
      </w:r>
      <w:r w:rsidRPr="0077773B">
        <w:rPr>
          <w:lang w:val="en-GB"/>
        </w:rPr>
        <w:fldChar w:fldCharType="separate"/>
      </w:r>
      <w:r w:rsidRPr="0077773B">
        <w:rPr>
          <w:noProof/>
          <w:lang w:val="en-GB"/>
        </w:rPr>
        <w:t>3</w:t>
      </w:r>
      <w:r w:rsidRPr="0077773B">
        <w:rPr>
          <w:lang w:val="en-GB"/>
        </w:rPr>
        <w:fldChar w:fldCharType="end"/>
      </w:r>
      <w:bookmarkEnd w:id="5"/>
      <w:r w:rsidR="00515D1B" w:rsidRPr="0077773B">
        <w:rPr>
          <w:lang w:val="en-GB"/>
        </w:rPr>
        <w:t>: Power Meter Measurement Uncertainties</w:t>
      </w:r>
    </w:p>
    <w:tbl>
      <w:tblPr>
        <w:tblStyle w:val="PlainTable2"/>
        <w:tblW w:w="0" w:type="auto"/>
        <w:tblInd w:w="-5" w:type="dxa"/>
        <w:tblLook w:val="0000" w:firstRow="0" w:lastRow="0" w:firstColumn="0" w:lastColumn="0" w:noHBand="0" w:noVBand="0"/>
      </w:tblPr>
      <w:tblGrid>
        <w:gridCol w:w="3117"/>
        <w:gridCol w:w="3117"/>
        <w:gridCol w:w="3116"/>
      </w:tblGrid>
      <w:tr w:rsidR="00515D1B" w:rsidRPr="0077773B" w14:paraId="588733D6" w14:textId="77777777" w:rsidTr="005D625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6BB02FF0" w14:textId="298B4F1B" w:rsidR="00515D1B" w:rsidRPr="0077773B" w:rsidRDefault="000A7C78" w:rsidP="005D6259">
            <w:pPr>
              <w:rPr>
                <w:b/>
                <w:lang w:val="en-GB" w:eastAsia="en-US"/>
              </w:rPr>
            </w:pPr>
            <w:r w:rsidRPr="0077773B">
              <w:rPr>
                <w:b/>
                <w:lang w:val="en-GB" w:eastAsia="en-US"/>
              </w:rPr>
              <w:t xml:space="preserve">Assumption for </w:t>
            </w:r>
            <w:r w:rsidRPr="0077773B">
              <w:rPr>
                <w:rFonts w:ascii="Times New Roman" w:hAnsi="Times New Roman" w:cs="Times New Roman"/>
                <w:b/>
                <w:i/>
                <w:lang w:val="en-GB" w:eastAsia="en-US"/>
              </w:rPr>
              <w:t>D</w:t>
            </w:r>
          </w:p>
        </w:tc>
        <w:tc>
          <w:tcPr>
            <w:cnfStyle w:val="000001000000" w:firstRow="0" w:lastRow="0" w:firstColumn="0" w:lastColumn="0" w:oddVBand="0" w:evenVBand="1" w:oddHBand="0" w:evenHBand="0" w:firstRowFirstColumn="0" w:firstRowLastColumn="0" w:lastRowFirstColumn="0" w:lastRowLastColumn="0"/>
            <w:tcW w:w="3117" w:type="dxa"/>
          </w:tcPr>
          <w:p w14:paraId="612BEA78" w14:textId="77777777" w:rsidR="00515D1B" w:rsidRPr="0077773B" w:rsidRDefault="00515D1B" w:rsidP="005D6259">
            <w:pPr>
              <w:rPr>
                <w:b/>
                <w:lang w:val="en-GB" w:eastAsia="en-US"/>
              </w:rPr>
            </w:pPr>
            <w:r w:rsidRPr="0077773B">
              <w:rPr>
                <w:b/>
                <w:lang w:val="en-GB" w:eastAsia="en-US"/>
              </w:rPr>
              <w:t>Receiver Power (with UE antenna gain of 0dBi [1])</w:t>
            </w:r>
          </w:p>
        </w:tc>
        <w:tc>
          <w:tcPr>
            <w:cnfStyle w:val="000010000000" w:firstRow="0" w:lastRow="0" w:firstColumn="0" w:lastColumn="0" w:oddVBand="1" w:evenVBand="0" w:oddHBand="0" w:evenHBand="0" w:firstRowFirstColumn="0" w:firstRowLastColumn="0" w:lastRowFirstColumn="0" w:lastRowLastColumn="0"/>
            <w:tcW w:w="3116" w:type="dxa"/>
          </w:tcPr>
          <w:p w14:paraId="6CCEE72A" w14:textId="5D90809C" w:rsidR="00515D1B" w:rsidRPr="0077773B" w:rsidRDefault="00515D1B" w:rsidP="00515D1B">
            <w:pPr>
              <w:rPr>
                <w:b/>
                <w:lang w:val="en-GB" w:eastAsia="en-US"/>
              </w:rPr>
            </w:pPr>
            <w:r w:rsidRPr="0077773B">
              <w:rPr>
                <w:b/>
                <w:lang w:val="en-GB" w:eastAsia="en-US"/>
              </w:rPr>
              <w:t xml:space="preserve">MU of high-end PMs </w:t>
            </w:r>
          </w:p>
        </w:tc>
      </w:tr>
      <w:tr w:rsidR="00515D1B" w:rsidRPr="0077773B" w14:paraId="7F63CD1E" w14:textId="77777777" w:rsidTr="005D6259">
        <w:tc>
          <w:tcPr>
            <w:cnfStyle w:val="000010000000" w:firstRow="0" w:lastRow="0" w:firstColumn="0" w:lastColumn="0" w:oddVBand="1" w:evenVBand="0" w:oddHBand="0" w:evenHBand="0" w:firstRowFirstColumn="0" w:firstRowLastColumn="0" w:lastRowFirstColumn="0" w:lastRowLastColumn="0"/>
            <w:tcW w:w="3117" w:type="dxa"/>
          </w:tcPr>
          <w:p w14:paraId="55DC8310" w14:textId="77777777" w:rsidR="00515D1B" w:rsidRPr="0077773B" w:rsidRDefault="00515D1B" w:rsidP="005D6259">
            <w:pPr>
              <w:rPr>
                <w:lang w:val="en-GB" w:eastAsia="en-US"/>
              </w:rPr>
            </w:pPr>
            <w:r w:rsidRPr="0077773B">
              <w:rPr>
                <w:lang w:val="en-GB" w:eastAsia="en-US"/>
              </w:rPr>
              <w:t>5cm</w:t>
            </w:r>
          </w:p>
        </w:tc>
        <w:tc>
          <w:tcPr>
            <w:cnfStyle w:val="000001000000" w:firstRow="0" w:lastRow="0" w:firstColumn="0" w:lastColumn="0" w:oddVBand="0" w:evenVBand="1" w:oddHBand="0" w:evenHBand="0" w:firstRowFirstColumn="0" w:firstRowLastColumn="0" w:lastRowFirstColumn="0" w:lastRowLastColumn="0"/>
            <w:tcW w:w="3117" w:type="dxa"/>
          </w:tcPr>
          <w:p w14:paraId="079CF35A" w14:textId="77777777" w:rsidR="00515D1B" w:rsidRPr="0077773B" w:rsidRDefault="00515D1B" w:rsidP="005D6259">
            <w:pPr>
              <w:rPr>
                <w:lang w:val="en-GB" w:eastAsia="en-US"/>
              </w:rPr>
            </w:pPr>
            <w:r w:rsidRPr="0077773B">
              <w:rPr>
                <w:lang w:val="en-GB" w:eastAsia="en-US"/>
              </w:rPr>
              <w:t>-15dBm</w:t>
            </w:r>
          </w:p>
        </w:tc>
        <w:tc>
          <w:tcPr>
            <w:cnfStyle w:val="000010000000" w:firstRow="0" w:lastRow="0" w:firstColumn="0" w:lastColumn="0" w:oddVBand="1" w:evenVBand="0" w:oddHBand="0" w:evenHBand="0" w:firstRowFirstColumn="0" w:firstRowLastColumn="0" w:lastRowFirstColumn="0" w:lastRowLastColumn="0"/>
            <w:tcW w:w="3116" w:type="dxa"/>
          </w:tcPr>
          <w:p w14:paraId="2B3084CF" w14:textId="3E98A89D" w:rsidR="00515D1B" w:rsidRPr="0077773B" w:rsidRDefault="000A7C78" w:rsidP="005D6259">
            <w:pPr>
              <w:rPr>
                <w:lang w:val="en-GB" w:eastAsia="en-US"/>
              </w:rPr>
            </w:pPr>
            <w:r w:rsidRPr="0077773B">
              <w:rPr>
                <w:lang w:val="en-GB" w:eastAsia="en-US"/>
              </w:rPr>
              <w:t>0.6</w:t>
            </w:r>
            <w:r w:rsidR="00515D1B" w:rsidRPr="0077773B">
              <w:rPr>
                <w:lang w:val="en-GB" w:eastAsia="en-US"/>
              </w:rPr>
              <w:t>dB</w:t>
            </w:r>
            <w:r w:rsidRPr="0077773B">
              <w:rPr>
                <w:lang w:val="en-GB" w:eastAsia="en-US"/>
              </w:rPr>
              <w:t xml:space="preserve"> (expanded)</w:t>
            </w:r>
          </w:p>
        </w:tc>
      </w:tr>
      <w:tr w:rsidR="00515D1B" w:rsidRPr="0077773B" w14:paraId="03A0939B" w14:textId="77777777" w:rsidTr="005D625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32C0E286" w14:textId="77777777" w:rsidR="00515D1B" w:rsidRPr="0077773B" w:rsidRDefault="00515D1B" w:rsidP="005D6259">
            <w:pPr>
              <w:rPr>
                <w:lang w:val="en-GB" w:eastAsia="en-US"/>
              </w:rPr>
            </w:pPr>
            <w:r w:rsidRPr="0077773B">
              <w:rPr>
                <w:lang w:val="en-GB" w:eastAsia="en-US"/>
              </w:rPr>
              <w:t>15cm</w:t>
            </w:r>
          </w:p>
        </w:tc>
        <w:tc>
          <w:tcPr>
            <w:cnfStyle w:val="000001000000" w:firstRow="0" w:lastRow="0" w:firstColumn="0" w:lastColumn="0" w:oddVBand="0" w:evenVBand="1" w:oddHBand="0" w:evenHBand="0" w:firstRowFirstColumn="0" w:firstRowLastColumn="0" w:lastRowFirstColumn="0" w:lastRowLastColumn="0"/>
            <w:tcW w:w="3117" w:type="dxa"/>
          </w:tcPr>
          <w:p w14:paraId="2CBEF470" w14:textId="77777777" w:rsidR="00515D1B" w:rsidRPr="0077773B" w:rsidRDefault="00515D1B" w:rsidP="005D6259">
            <w:pPr>
              <w:rPr>
                <w:lang w:val="en-GB" w:eastAsia="en-US"/>
              </w:rPr>
            </w:pPr>
            <w:r w:rsidRPr="0077773B">
              <w:rPr>
                <w:lang w:val="en-GB" w:eastAsia="en-US"/>
              </w:rPr>
              <w:t>-65dBm</w:t>
            </w:r>
          </w:p>
        </w:tc>
        <w:tc>
          <w:tcPr>
            <w:cnfStyle w:val="000010000000" w:firstRow="0" w:lastRow="0" w:firstColumn="0" w:lastColumn="0" w:oddVBand="1" w:evenVBand="0" w:oddHBand="0" w:evenHBand="0" w:firstRowFirstColumn="0" w:firstRowLastColumn="0" w:lastRowFirstColumn="0" w:lastRowLastColumn="0"/>
            <w:tcW w:w="3116" w:type="dxa"/>
          </w:tcPr>
          <w:p w14:paraId="34B44AA6" w14:textId="5D6F46D4" w:rsidR="00515D1B" w:rsidRPr="0077773B" w:rsidRDefault="000A7C78" w:rsidP="005D6259">
            <w:pPr>
              <w:rPr>
                <w:lang w:val="en-GB" w:eastAsia="en-US"/>
              </w:rPr>
            </w:pPr>
            <w:r w:rsidRPr="0077773B">
              <w:rPr>
                <w:lang w:val="en-GB" w:eastAsia="en-US"/>
              </w:rPr>
              <w:t>2.5</w:t>
            </w:r>
            <w:r w:rsidR="00515D1B" w:rsidRPr="0077773B">
              <w:rPr>
                <w:lang w:val="en-GB" w:eastAsia="en-US"/>
              </w:rPr>
              <w:t>dB</w:t>
            </w:r>
            <w:r w:rsidRPr="0077773B">
              <w:rPr>
                <w:lang w:val="en-GB" w:eastAsia="en-US"/>
              </w:rPr>
              <w:t xml:space="preserve"> (expanded)</w:t>
            </w:r>
          </w:p>
        </w:tc>
      </w:tr>
    </w:tbl>
    <w:p w14:paraId="56ACD35A" w14:textId="41A7636D" w:rsidR="002A134A" w:rsidRPr="0077773B" w:rsidRDefault="002A134A" w:rsidP="002A134A">
      <w:pPr>
        <w:rPr>
          <w:lang w:val="en-GB" w:eastAsia="en-US"/>
        </w:rPr>
      </w:pPr>
    </w:p>
    <w:p w14:paraId="3CDBE7AA" w14:textId="77777777" w:rsidR="00562305" w:rsidRPr="0077773B" w:rsidRDefault="00562305" w:rsidP="006F16C1">
      <w:pPr>
        <w:rPr>
          <w:lang w:val="en-GB" w:eastAsia="en-US"/>
        </w:rPr>
      </w:pPr>
    </w:p>
    <w:bookmarkEnd w:id="1"/>
    <w:bookmarkEnd w:id="2"/>
    <w:p w14:paraId="6A30F3C3" w14:textId="3C3C18EE" w:rsidR="00EE0AC3" w:rsidRPr="0077773B" w:rsidRDefault="006F16C1" w:rsidP="00EE0AC3">
      <w:pPr>
        <w:pStyle w:val="Heading1"/>
        <w:rPr>
          <w:rFonts w:cs="Arial"/>
        </w:rPr>
      </w:pPr>
      <w:r w:rsidRPr="0077773B">
        <w:rPr>
          <w:rFonts w:cs="Arial"/>
        </w:rPr>
        <w:lastRenderedPageBreak/>
        <w:t>Summary</w:t>
      </w:r>
    </w:p>
    <w:p w14:paraId="68952C90" w14:textId="0C0C3DEA" w:rsidR="000A7C78" w:rsidRPr="0077773B" w:rsidRDefault="000A7C78" w:rsidP="000A7C78">
      <w:pPr>
        <w:rPr>
          <w:lang w:val="en-GB" w:eastAsia="en-US"/>
        </w:rPr>
      </w:pPr>
      <w:r w:rsidRPr="0077773B">
        <w:rPr>
          <w:b/>
          <w:lang w:val="en-GB" w:eastAsia="en-US"/>
        </w:rPr>
        <w:t xml:space="preserve">Proposal: </w:t>
      </w:r>
      <w:r w:rsidRPr="0077773B">
        <w:rPr>
          <w:lang w:val="en-GB" w:eastAsia="en-US"/>
        </w:rPr>
        <w:t xml:space="preserve">take the MU </w:t>
      </w:r>
      <w:r w:rsidR="00106940" w:rsidRPr="0077773B">
        <w:rPr>
          <w:lang w:val="en-GB" w:eastAsia="en-US"/>
        </w:rPr>
        <w:t xml:space="preserve">values </w:t>
      </w:r>
      <w:r w:rsidR="00D07D24" w:rsidRPr="0077773B">
        <w:rPr>
          <w:lang w:val="en-GB" w:eastAsia="en-US"/>
        </w:rPr>
        <w:t>for VNAs (</w:t>
      </w:r>
      <w:r w:rsidR="00D07D24" w:rsidRPr="0077773B">
        <w:rPr>
          <w:lang w:val="en-GB" w:eastAsia="en-US"/>
        </w:rPr>
        <w:fldChar w:fldCharType="begin"/>
      </w:r>
      <w:r w:rsidR="00D07D24" w:rsidRPr="0077773B">
        <w:rPr>
          <w:lang w:val="en-GB" w:eastAsia="en-US"/>
        </w:rPr>
        <w:instrText xml:space="preserve"> REF _Ref498650089 \h </w:instrText>
      </w:r>
      <w:r w:rsidR="00D07D24" w:rsidRPr="0077773B">
        <w:rPr>
          <w:lang w:val="en-GB" w:eastAsia="en-US"/>
        </w:rPr>
      </w:r>
      <w:r w:rsidR="00D07D24" w:rsidRPr="0077773B">
        <w:rPr>
          <w:lang w:val="en-GB" w:eastAsia="en-US"/>
        </w:rPr>
        <w:fldChar w:fldCharType="separate"/>
      </w:r>
      <w:r w:rsidR="00D07D24" w:rsidRPr="0077773B">
        <w:rPr>
          <w:lang w:val="en-GB"/>
        </w:rPr>
        <w:t xml:space="preserve">Table </w:t>
      </w:r>
      <w:r w:rsidR="00D07D24" w:rsidRPr="0077773B">
        <w:rPr>
          <w:noProof/>
          <w:lang w:val="en-GB"/>
        </w:rPr>
        <w:t>1</w:t>
      </w:r>
      <w:r w:rsidR="00D07D24" w:rsidRPr="0077773B">
        <w:rPr>
          <w:lang w:val="en-GB" w:eastAsia="en-US"/>
        </w:rPr>
        <w:fldChar w:fldCharType="end"/>
      </w:r>
      <w:r w:rsidR="00D07D24" w:rsidRPr="0077773B">
        <w:rPr>
          <w:lang w:val="en-GB" w:eastAsia="en-US"/>
        </w:rPr>
        <w:t xml:space="preserve">), spectrum </w:t>
      </w:r>
      <w:r w:rsidR="0077773B" w:rsidRPr="0077773B">
        <w:rPr>
          <w:lang w:val="en-GB" w:eastAsia="en-US"/>
        </w:rPr>
        <w:t>analysers</w:t>
      </w:r>
      <w:r w:rsidR="00D07D24" w:rsidRPr="0077773B">
        <w:rPr>
          <w:lang w:val="en-GB" w:eastAsia="en-US"/>
        </w:rPr>
        <w:t xml:space="preserve"> (</w:t>
      </w:r>
      <w:r w:rsidR="00D07D24" w:rsidRPr="0077773B">
        <w:rPr>
          <w:lang w:val="en-GB" w:eastAsia="en-US"/>
        </w:rPr>
        <w:fldChar w:fldCharType="begin"/>
      </w:r>
      <w:r w:rsidR="00D07D24" w:rsidRPr="0077773B">
        <w:rPr>
          <w:lang w:val="en-GB" w:eastAsia="en-US"/>
        </w:rPr>
        <w:instrText xml:space="preserve"> REF _Ref498686000 \h </w:instrText>
      </w:r>
      <w:r w:rsidR="00D07D24" w:rsidRPr="0077773B">
        <w:rPr>
          <w:lang w:val="en-GB" w:eastAsia="en-US"/>
        </w:rPr>
      </w:r>
      <w:r w:rsidR="00D07D24" w:rsidRPr="0077773B">
        <w:rPr>
          <w:lang w:val="en-GB" w:eastAsia="en-US"/>
        </w:rPr>
        <w:fldChar w:fldCharType="separate"/>
      </w:r>
      <w:r w:rsidR="00D07D24" w:rsidRPr="0077773B">
        <w:rPr>
          <w:lang w:val="en-GB"/>
        </w:rPr>
        <w:t xml:space="preserve">Table </w:t>
      </w:r>
      <w:r w:rsidR="00D07D24" w:rsidRPr="0077773B">
        <w:rPr>
          <w:noProof/>
          <w:lang w:val="en-GB"/>
        </w:rPr>
        <w:t>2</w:t>
      </w:r>
      <w:r w:rsidR="00D07D24" w:rsidRPr="0077773B">
        <w:rPr>
          <w:lang w:val="en-GB" w:eastAsia="en-US"/>
        </w:rPr>
        <w:fldChar w:fldCharType="end"/>
      </w:r>
      <w:r w:rsidR="00D07D24" w:rsidRPr="0077773B">
        <w:rPr>
          <w:lang w:val="en-GB" w:eastAsia="en-US"/>
        </w:rPr>
        <w:t>), and power meters (</w:t>
      </w:r>
      <w:r w:rsidR="00D07D24" w:rsidRPr="0077773B">
        <w:rPr>
          <w:lang w:val="en-GB" w:eastAsia="en-US"/>
        </w:rPr>
        <w:fldChar w:fldCharType="begin"/>
      </w:r>
      <w:r w:rsidR="00D07D24" w:rsidRPr="0077773B">
        <w:rPr>
          <w:lang w:val="en-GB" w:eastAsia="en-US"/>
        </w:rPr>
        <w:instrText xml:space="preserve"> REF _Ref498686002 \h </w:instrText>
      </w:r>
      <w:r w:rsidR="00D07D24" w:rsidRPr="0077773B">
        <w:rPr>
          <w:lang w:val="en-GB" w:eastAsia="en-US"/>
        </w:rPr>
      </w:r>
      <w:r w:rsidR="00D07D24" w:rsidRPr="0077773B">
        <w:rPr>
          <w:lang w:val="en-GB" w:eastAsia="en-US"/>
        </w:rPr>
        <w:fldChar w:fldCharType="separate"/>
      </w:r>
      <w:r w:rsidR="00D07D24" w:rsidRPr="0077773B">
        <w:rPr>
          <w:lang w:val="en-GB"/>
        </w:rPr>
        <w:t xml:space="preserve">Table </w:t>
      </w:r>
      <w:r w:rsidR="00D07D24" w:rsidRPr="0077773B">
        <w:rPr>
          <w:noProof/>
          <w:lang w:val="en-GB"/>
        </w:rPr>
        <w:t>3</w:t>
      </w:r>
      <w:r w:rsidR="00D07D24" w:rsidRPr="0077773B">
        <w:rPr>
          <w:lang w:val="en-GB" w:eastAsia="en-US"/>
        </w:rPr>
        <w:fldChar w:fldCharType="end"/>
      </w:r>
      <w:r w:rsidR="00D07D24" w:rsidRPr="0077773B">
        <w:rPr>
          <w:lang w:val="en-GB" w:eastAsia="en-US"/>
        </w:rPr>
        <w:t xml:space="preserve">) </w:t>
      </w:r>
      <w:r w:rsidR="00106940" w:rsidRPr="0077773B">
        <w:rPr>
          <w:lang w:val="en-GB" w:eastAsia="en-US"/>
        </w:rPr>
        <w:t>into account when assessing the MU of baseline test systems</w:t>
      </w:r>
    </w:p>
    <w:p w14:paraId="1559997D" w14:textId="01C347E3" w:rsidR="00030A7F" w:rsidRPr="0077773B" w:rsidRDefault="00030A7F" w:rsidP="00030A7F">
      <w:pPr>
        <w:pStyle w:val="Heading1"/>
        <w:numPr>
          <w:ilvl w:val="0"/>
          <w:numId w:val="0"/>
        </w:numPr>
        <w:ind w:left="432" w:hanging="432"/>
        <w:rPr>
          <w:rFonts w:cs="Arial"/>
        </w:rPr>
      </w:pPr>
      <w:bookmarkStart w:id="6" w:name="_Ref473660868"/>
      <w:bookmarkStart w:id="7" w:name="_Ref473660708"/>
      <w:bookmarkStart w:id="8" w:name="OLE_LINK6"/>
      <w:bookmarkStart w:id="9" w:name="OLE_LINK7"/>
      <w:r w:rsidRPr="0077773B">
        <w:rPr>
          <w:rFonts w:cs="Arial"/>
        </w:rPr>
        <w:t>References</w:t>
      </w:r>
    </w:p>
    <w:p w14:paraId="296212CC" w14:textId="38AA3EEF" w:rsidR="008D552A" w:rsidRPr="0077773B" w:rsidRDefault="00813442" w:rsidP="00813442">
      <w:pPr>
        <w:pStyle w:val="ListParagraph"/>
        <w:numPr>
          <w:ilvl w:val="0"/>
          <w:numId w:val="46"/>
        </w:numPr>
        <w:spacing w:after="0" w:line="240" w:lineRule="auto"/>
        <w:rPr>
          <w:lang w:val="en-GB"/>
        </w:rPr>
      </w:pPr>
      <w:r w:rsidRPr="0077773B">
        <w:rPr>
          <w:lang w:val="en-GB"/>
        </w:rPr>
        <w:t>R4-171xxx, FR2 NR UE RF Baseline Test System Assumptions for assessing the measurement uncertainty, Rohde &amp; Schwarz, 3GPP TSG RAN WG4 Meeting #85, November 2017</w:t>
      </w:r>
    </w:p>
    <w:p w14:paraId="763D33CF" w14:textId="402FE726" w:rsidR="006F16C1" w:rsidRPr="0077773B" w:rsidRDefault="006F16C1" w:rsidP="006F16C1">
      <w:pPr>
        <w:pStyle w:val="ListParagraph"/>
        <w:numPr>
          <w:ilvl w:val="0"/>
          <w:numId w:val="46"/>
        </w:numPr>
        <w:spacing w:after="0" w:line="240" w:lineRule="auto"/>
        <w:rPr>
          <w:lang w:val="en-GB"/>
        </w:rPr>
      </w:pPr>
      <w:r w:rsidRPr="0077773B">
        <w:rPr>
          <w:lang w:val="en-GB"/>
        </w:rPr>
        <w:t>R4-1710077, WF on NR MU and test tolerance, CATR, Intel Corporation, Keysight Technologies, Rohde &amp; Schwarz, Anritsu, 3GPP TSG-RAN WG4 Meeting NR#3, September 2017</w:t>
      </w:r>
    </w:p>
    <w:p w14:paraId="08C36C4F" w14:textId="4AD2B4F4" w:rsidR="00F25CE3" w:rsidRPr="0077773B" w:rsidRDefault="00F25CE3" w:rsidP="00F25CE3">
      <w:pPr>
        <w:pStyle w:val="ListParagraph"/>
        <w:numPr>
          <w:ilvl w:val="0"/>
          <w:numId w:val="46"/>
        </w:numPr>
        <w:spacing w:after="0" w:line="240" w:lineRule="auto"/>
        <w:rPr>
          <w:lang w:val="en-GB"/>
        </w:rPr>
      </w:pPr>
      <w:r w:rsidRPr="0077773B">
        <w:rPr>
          <w:lang w:val="en-GB"/>
        </w:rPr>
        <w:t xml:space="preserve">R4-1706860, On MU of Baseline System, </w:t>
      </w:r>
      <w:proofErr w:type="spellStart"/>
      <w:r w:rsidRPr="0077773B">
        <w:rPr>
          <w:lang w:val="en-GB"/>
        </w:rPr>
        <w:t>Rohde&amp;Schwarz</w:t>
      </w:r>
      <w:proofErr w:type="spellEnd"/>
      <w:r w:rsidRPr="0077773B">
        <w:rPr>
          <w:lang w:val="en-GB"/>
        </w:rPr>
        <w:t>, 3GPP TSG RAN WG4 Meeting NR#2 AH, June 2017</w:t>
      </w:r>
      <w:bookmarkEnd w:id="6"/>
      <w:bookmarkEnd w:id="7"/>
      <w:bookmarkEnd w:id="8"/>
      <w:bookmarkEnd w:id="9"/>
    </w:p>
    <w:sectPr w:rsidR="00F25CE3" w:rsidRPr="0077773B"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ED6A1" w14:textId="77777777" w:rsidR="00D131D2" w:rsidRDefault="00D131D2" w:rsidP="00371D7D">
      <w:r>
        <w:separator/>
      </w:r>
    </w:p>
  </w:endnote>
  <w:endnote w:type="continuationSeparator" w:id="0">
    <w:p w14:paraId="38F772F1" w14:textId="77777777" w:rsidR="00D131D2" w:rsidRDefault="00D131D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52A28FB"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5642D">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AA3F6" w14:textId="77777777" w:rsidR="00D131D2" w:rsidRDefault="00D131D2" w:rsidP="00371D7D">
      <w:r>
        <w:separator/>
      </w:r>
    </w:p>
  </w:footnote>
  <w:footnote w:type="continuationSeparator" w:id="0">
    <w:p w14:paraId="65584ED7" w14:textId="77777777" w:rsidR="00D131D2" w:rsidRDefault="00D131D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84418D"/>
    <w:multiLevelType w:val="hybridMultilevel"/>
    <w:tmpl w:val="F182A804"/>
    <w:lvl w:ilvl="0" w:tplc="0C6AC3EE">
      <w:start w:val="1"/>
      <w:numFmt w:val="bullet"/>
      <w:lvlText w:val="•"/>
      <w:lvlJc w:val="left"/>
      <w:pPr>
        <w:tabs>
          <w:tab w:val="num" w:pos="720"/>
        </w:tabs>
        <w:ind w:left="720" w:hanging="360"/>
      </w:pPr>
      <w:rPr>
        <w:rFonts w:ascii="Arial" w:hAnsi="Arial" w:hint="default"/>
      </w:rPr>
    </w:lvl>
    <w:lvl w:ilvl="1" w:tplc="3D5C8464">
      <w:start w:val="1"/>
      <w:numFmt w:val="bullet"/>
      <w:lvlText w:val="•"/>
      <w:lvlJc w:val="left"/>
      <w:pPr>
        <w:tabs>
          <w:tab w:val="num" w:pos="1440"/>
        </w:tabs>
        <w:ind w:left="1440" w:hanging="360"/>
      </w:pPr>
      <w:rPr>
        <w:rFonts w:ascii="Arial" w:hAnsi="Arial" w:hint="default"/>
      </w:rPr>
    </w:lvl>
    <w:lvl w:ilvl="2" w:tplc="6B82B33A" w:tentative="1">
      <w:start w:val="1"/>
      <w:numFmt w:val="bullet"/>
      <w:lvlText w:val="•"/>
      <w:lvlJc w:val="left"/>
      <w:pPr>
        <w:tabs>
          <w:tab w:val="num" w:pos="2160"/>
        </w:tabs>
        <w:ind w:left="2160" w:hanging="360"/>
      </w:pPr>
      <w:rPr>
        <w:rFonts w:ascii="Arial" w:hAnsi="Arial" w:hint="default"/>
      </w:rPr>
    </w:lvl>
    <w:lvl w:ilvl="3" w:tplc="40CE96BE" w:tentative="1">
      <w:start w:val="1"/>
      <w:numFmt w:val="bullet"/>
      <w:lvlText w:val="•"/>
      <w:lvlJc w:val="left"/>
      <w:pPr>
        <w:tabs>
          <w:tab w:val="num" w:pos="2880"/>
        </w:tabs>
        <w:ind w:left="2880" w:hanging="360"/>
      </w:pPr>
      <w:rPr>
        <w:rFonts w:ascii="Arial" w:hAnsi="Arial" w:hint="default"/>
      </w:rPr>
    </w:lvl>
    <w:lvl w:ilvl="4" w:tplc="A2807B1E" w:tentative="1">
      <w:start w:val="1"/>
      <w:numFmt w:val="bullet"/>
      <w:lvlText w:val="•"/>
      <w:lvlJc w:val="left"/>
      <w:pPr>
        <w:tabs>
          <w:tab w:val="num" w:pos="3600"/>
        </w:tabs>
        <w:ind w:left="3600" w:hanging="360"/>
      </w:pPr>
      <w:rPr>
        <w:rFonts w:ascii="Arial" w:hAnsi="Arial" w:hint="default"/>
      </w:rPr>
    </w:lvl>
    <w:lvl w:ilvl="5" w:tplc="A8E02610" w:tentative="1">
      <w:start w:val="1"/>
      <w:numFmt w:val="bullet"/>
      <w:lvlText w:val="•"/>
      <w:lvlJc w:val="left"/>
      <w:pPr>
        <w:tabs>
          <w:tab w:val="num" w:pos="4320"/>
        </w:tabs>
        <w:ind w:left="4320" w:hanging="360"/>
      </w:pPr>
      <w:rPr>
        <w:rFonts w:ascii="Arial" w:hAnsi="Arial" w:hint="default"/>
      </w:rPr>
    </w:lvl>
    <w:lvl w:ilvl="6" w:tplc="B9B849A0" w:tentative="1">
      <w:start w:val="1"/>
      <w:numFmt w:val="bullet"/>
      <w:lvlText w:val="•"/>
      <w:lvlJc w:val="left"/>
      <w:pPr>
        <w:tabs>
          <w:tab w:val="num" w:pos="5040"/>
        </w:tabs>
        <w:ind w:left="5040" w:hanging="360"/>
      </w:pPr>
      <w:rPr>
        <w:rFonts w:ascii="Arial" w:hAnsi="Arial" w:hint="default"/>
      </w:rPr>
    </w:lvl>
    <w:lvl w:ilvl="7" w:tplc="D1788902" w:tentative="1">
      <w:start w:val="1"/>
      <w:numFmt w:val="bullet"/>
      <w:lvlText w:val="•"/>
      <w:lvlJc w:val="left"/>
      <w:pPr>
        <w:tabs>
          <w:tab w:val="num" w:pos="5760"/>
        </w:tabs>
        <w:ind w:left="5760" w:hanging="360"/>
      </w:pPr>
      <w:rPr>
        <w:rFonts w:ascii="Arial" w:hAnsi="Arial" w:hint="default"/>
      </w:rPr>
    </w:lvl>
    <w:lvl w:ilvl="8" w:tplc="9466B0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71732C"/>
    <w:multiLevelType w:val="hybridMultilevel"/>
    <w:tmpl w:val="7D26C20E"/>
    <w:lvl w:ilvl="0" w:tplc="3C90CA5E">
      <w:start w:val="1"/>
      <w:numFmt w:val="bullet"/>
      <w:lvlText w:val="•"/>
      <w:lvlJc w:val="left"/>
      <w:pPr>
        <w:tabs>
          <w:tab w:val="num" w:pos="360"/>
        </w:tabs>
        <w:ind w:left="360" w:hanging="360"/>
      </w:pPr>
      <w:rPr>
        <w:rFonts w:ascii="Arial" w:hAnsi="Arial" w:hint="default"/>
      </w:rPr>
    </w:lvl>
    <w:lvl w:ilvl="1" w:tplc="ED2C4D00">
      <w:start w:val="1"/>
      <w:numFmt w:val="bullet"/>
      <w:lvlText w:val="•"/>
      <w:lvlJc w:val="left"/>
      <w:pPr>
        <w:tabs>
          <w:tab w:val="num" w:pos="1080"/>
        </w:tabs>
        <w:ind w:left="1080" w:hanging="360"/>
      </w:pPr>
      <w:rPr>
        <w:rFonts w:ascii="Arial" w:hAnsi="Arial" w:hint="default"/>
      </w:rPr>
    </w:lvl>
    <w:lvl w:ilvl="2" w:tplc="6ADACF78" w:tentative="1">
      <w:start w:val="1"/>
      <w:numFmt w:val="bullet"/>
      <w:lvlText w:val="•"/>
      <w:lvlJc w:val="left"/>
      <w:pPr>
        <w:tabs>
          <w:tab w:val="num" w:pos="1800"/>
        </w:tabs>
        <w:ind w:left="1800" w:hanging="360"/>
      </w:pPr>
      <w:rPr>
        <w:rFonts w:ascii="Arial" w:hAnsi="Arial" w:hint="default"/>
      </w:rPr>
    </w:lvl>
    <w:lvl w:ilvl="3" w:tplc="B2BA3A84" w:tentative="1">
      <w:start w:val="1"/>
      <w:numFmt w:val="bullet"/>
      <w:lvlText w:val="•"/>
      <w:lvlJc w:val="left"/>
      <w:pPr>
        <w:tabs>
          <w:tab w:val="num" w:pos="2520"/>
        </w:tabs>
        <w:ind w:left="2520" w:hanging="360"/>
      </w:pPr>
      <w:rPr>
        <w:rFonts w:ascii="Arial" w:hAnsi="Arial" w:hint="default"/>
      </w:rPr>
    </w:lvl>
    <w:lvl w:ilvl="4" w:tplc="3EB63328" w:tentative="1">
      <w:start w:val="1"/>
      <w:numFmt w:val="bullet"/>
      <w:lvlText w:val="•"/>
      <w:lvlJc w:val="left"/>
      <w:pPr>
        <w:tabs>
          <w:tab w:val="num" w:pos="3240"/>
        </w:tabs>
        <w:ind w:left="3240" w:hanging="360"/>
      </w:pPr>
      <w:rPr>
        <w:rFonts w:ascii="Arial" w:hAnsi="Arial" w:hint="default"/>
      </w:rPr>
    </w:lvl>
    <w:lvl w:ilvl="5" w:tplc="EB082ABC" w:tentative="1">
      <w:start w:val="1"/>
      <w:numFmt w:val="bullet"/>
      <w:lvlText w:val="•"/>
      <w:lvlJc w:val="left"/>
      <w:pPr>
        <w:tabs>
          <w:tab w:val="num" w:pos="3960"/>
        </w:tabs>
        <w:ind w:left="3960" w:hanging="360"/>
      </w:pPr>
      <w:rPr>
        <w:rFonts w:ascii="Arial" w:hAnsi="Arial" w:hint="default"/>
      </w:rPr>
    </w:lvl>
    <w:lvl w:ilvl="6" w:tplc="B9C07276" w:tentative="1">
      <w:start w:val="1"/>
      <w:numFmt w:val="bullet"/>
      <w:lvlText w:val="•"/>
      <w:lvlJc w:val="left"/>
      <w:pPr>
        <w:tabs>
          <w:tab w:val="num" w:pos="4680"/>
        </w:tabs>
        <w:ind w:left="4680" w:hanging="360"/>
      </w:pPr>
      <w:rPr>
        <w:rFonts w:ascii="Arial" w:hAnsi="Arial" w:hint="default"/>
      </w:rPr>
    </w:lvl>
    <w:lvl w:ilvl="7" w:tplc="9B0C80DA" w:tentative="1">
      <w:start w:val="1"/>
      <w:numFmt w:val="bullet"/>
      <w:lvlText w:val="•"/>
      <w:lvlJc w:val="left"/>
      <w:pPr>
        <w:tabs>
          <w:tab w:val="num" w:pos="5400"/>
        </w:tabs>
        <w:ind w:left="5400" w:hanging="360"/>
      </w:pPr>
      <w:rPr>
        <w:rFonts w:ascii="Arial" w:hAnsi="Arial" w:hint="default"/>
      </w:rPr>
    </w:lvl>
    <w:lvl w:ilvl="8" w:tplc="8BD2852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4"/>
  </w:num>
  <w:num w:numId="3">
    <w:abstractNumId w:val="19"/>
  </w:num>
  <w:num w:numId="4">
    <w:abstractNumId w:val="32"/>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5"/>
  </w:num>
  <w:num w:numId="14">
    <w:abstractNumId w:val="19"/>
  </w:num>
  <w:num w:numId="15">
    <w:abstractNumId w:val="28"/>
  </w:num>
  <w:num w:numId="16">
    <w:abstractNumId w:val="13"/>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3"/>
  </w:num>
  <w:num w:numId="23">
    <w:abstractNumId w:val="19"/>
  </w:num>
  <w:num w:numId="24">
    <w:abstractNumId w:val="10"/>
  </w:num>
  <w:num w:numId="25">
    <w:abstractNumId w:val="11"/>
  </w:num>
  <w:num w:numId="26">
    <w:abstractNumId w:val="19"/>
  </w:num>
  <w:num w:numId="27">
    <w:abstractNumId w:val="21"/>
  </w:num>
  <w:num w:numId="28">
    <w:abstractNumId w:val="3"/>
  </w:num>
  <w:num w:numId="29">
    <w:abstractNumId w:val="25"/>
  </w:num>
  <w:num w:numId="30">
    <w:abstractNumId w:val="31"/>
  </w:num>
  <w:num w:numId="31">
    <w:abstractNumId w:val="30"/>
  </w:num>
  <w:num w:numId="32">
    <w:abstractNumId w:val="7"/>
  </w:num>
  <w:num w:numId="33">
    <w:abstractNumId w:val="37"/>
  </w:num>
  <w:num w:numId="34">
    <w:abstractNumId w:val="2"/>
  </w:num>
  <w:num w:numId="35">
    <w:abstractNumId w:val="15"/>
  </w:num>
  <w:num w:numId="36">
    <w:abstractNumId w:val="29"/>
  </w:num>
  <w:num w:numId="37">
    <w:abstractNumId w:val="23"/>
  </w:num>
  <w:num w:numId="38">
    <w:abstractNumId w:val="36"/>
  </w:num>
  <w:num w:numId="39">
    <w:abstractNumId w:val="27"/>
  </w:num>
  <w:num w:numId="40">
    <w:abstractNumId w:val="34"/>
  </w:num>
  <w:num w:numId="41">
    <w:abstractNumId w:val="24"/>
  </w:num>
  <w:num w:numId="42">
    <w:abstractNumId w:val="19"/>
  </w:num>
  <w:num w:numId="43">
    <w:abstractNumId w:val="19"/>
  </w:num>
  <w:num w:numId="44">
    <w:abstractNumId w:val="1"/>
  </w:num>
  <w:num w:numId="45">
    <w:abstractNumId w:val="6"/>
  </w:num>
  <w:num w:numId="46">
    <w:abstractNumId w:val="8"/>
  </w:num>
  <w:num w:numId="47">
    <w:abstractNumId w:val="26"/>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76D4"/>
    <w:rsid w:val="00011DA7"/>
    <w:rsid w:val="00011DE0"/>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848F3"/>
    <w:rsid w:val="00092C97"/>
    <w:rsid w:val="00096AAF"/>
    <w:rsid w:val="000A0514"/>
    <w:rsid w:val="000A262C"/>
    <w:rsid w:val="000A2FB0"/>
    <w:rsid w:val="000A3642"/>
    <w:rsid w:val="000A6628"/>
    <w:rsid w:val="000A7C7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6940"/>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42D"/>
    <w:rsid w:val="0015692F"/>
    <w:rsid w:val="0016379A"/>
    <w:rsid w:val="00164040"/>
    <w:rsid w:val="00167CAD"/>
    <w:rsid w:val="00167FB4"/>
    <w:rsid w:val="0017275D"/>
    <w:rsid w:val="00172D17"/>
    <w:rsid w:val="00172EC8"/>
    <w:rsid w:val="001747B0"/>
    <w:rsid w:val="00174ED5"/>
    <w:rsid w:val="00176658"/>
    <w:rsid w:val="00176791"/>
    <w:rsid w:val="00180494"/>
    <w:rsid w:val="001810A2"/>
    <w:rsid w:val="001826A7"/>
    <w:rsid w:val="00184003"/>
    <w:rsid w:val="00193A32"/>
    <w:rsid w:val="001A042A"/>
    <w:rsid w:val="001A2E0D"/>
    <w:rsid w:val="001B0670"/>
    <w:rsid w:val="001B0742"/>
    <w:rsid w:val="001B137F"/>
    <w:rsid w:val="001B2191"/>
    <w:rsid w:val="001C0307"/>
    <w:rsid w:val="001C0EA6"/>
    <w:rsid w:val="001C1D01"/>
    <w:rsid w:val="001C2DAD"/>
    <w:rsid w:val="001C4E17"/>
    <w:rsid w:val="001C5363"/>
    <w:rsid w:val="001C6A9C"/>
    <w:rsid w:val="001C766E"/>
    <w:rsid w:val="001D1D1A"/>
    <w:rsid w:val="001D27CE"/>
    <w:rsid w:val="001D369F"/>
    <w:rsid w:val="001D5A32"/>
    <w:rsid w:val="001D5E20"/>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1B6"/>
    <w:rsid w:val="00227D50"/>
    <w:rsid w:val="00230E6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092A"/>
    <w:rsid w:val="002947A5"/>
    <w:rsid w:val="002965D4"/>
    <w:rsid w:val="00296747"/>
    <w:rsid w:val="002971B6"/>
    <w:rsid w:val="00297831"/>
    <w:rsid w:val="002A02DF"/>
    <w:rsid w:val="002A06EC"/>
    <w:rsid w:val="002A134A"/>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E7B5C"/>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B7D"/>
    <w:rsid w:val="00372DAC"/>
    <w:rsid w:val="003750AC"/>
    <w:rsid w:val="00377106"/>
    <w:rsid w:val="003812CA"/>
    <w:rsid w:val="003838EA"/>
    <w:rsid w:val="00384B70"/>
    <w:rsid w:val="0038590F"/>
    <w:rsid w:val="003A16D1"/>
    <w:rsid w:val="003A1D27"/>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10F85"/>
    <w:rsid w:val="00514970"/>
    <w:rsid w:val="00515D1B"/>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2305"/>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B0A9E"/>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08E6"/>
    <w:rsid w:val="0060326E"/>
    <w:rsid w:val="00606D88"/>
    <w:rsid w:val="00607A72"/>
    <w:rsid w:val="0061069A"/>
    <w:rsid w:val="00611A7F"/>
    <w:rsid w:val="00612270"/>
    <w:rsid w:val="0061650C"/>
    <w:rsid w:val="00617172"/>
    <w:rsid w:val="006175A0"/>
    <w:rsid w:val="00617926"/>
    <w:rsid w:val="00621319"/>
    <w:rsid w:val="00626288"/>
    <w:rsid w:val="00626FA6"/>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6C1"/>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264"/>
    <w:rsid w:val="007636DE"/>
    <w:rsid w:val="00765F55"/>
    <w:rsid w:val="007706D0"/>
    <w:rsid w:val="00773BDA"/>
    <w:rsid w:val="00773C96"/>
    <w:rsid w:val="00773DCA"/>
    <w:rsid w:val="007742E7"/>
    <w:rsid w:val="00776D6B"/>
    <w:rsid w:val="0077773B"/>
    <w:rsid w:val="007827F7"/>
    <w:rsid w:val="007842C7"/>
    <w:rsid w:val="007866C1"/>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1A7C"/>
    <w:rsid w:val="00813442"/>
    <w:rsid w:val="00814716"/>
    <w:rsid w:val="00815718"/>
    <w:rsid w:val="008159B1"/>
    <w:rsid w:val="008211B6"/>
    <w:rsid w:val="008222DF"/>
    <w:rsid w:val="00825E45"/>
    <w:rsid w:val="00831E58"/>
    <w:rsid w:val="0083554F"/>
    <w:rsid w:val="00836315"/>
    <w:rsid w:val="00837DB8"/>
    <w:rsid w:val="00844428"/>
    <w:rsid w:val="00845732"/>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1227"/>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06F9"/>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1B6E"/>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3C08"/>
    <w:rsid w:val="00A64C86"/>
    <w:rsid w:val="00A67985"/>
    <w:rsid w:val="00A6798F"/>
    <w:rsid w:val="00A7325E"/>
    <w:rsid w:val="00A75FC6"/>
    <w:rsid w:val="00A76DBE"/>
    <w:rsid w:val="00A777EC"/>
    <w:rsid w:val="00A8311E"/>
    <w:rsid w:val="00A87C7B"/>
    <w:rsid w:val="00A91156"/>
    <w:rsid w:val="00A95090"/>
    <w:rsid w:val="00A9514D"/>
    <w:rsid w:val="00A96690"/>
    <w:rsid w:val="00A97BF8"/>
    <w:rsid w:val="00AA04CC"/>
    <w:rsid w:val="00AA0D07"/>
    <w:rsid w:val="00AA0F9B"/>
    <w:rsid w:val="00AA3AF8"/>
    <w:rsid w:val="00AA66CB"/>
    <w:rsid w:val="00AA7167"/>
    <w:rsid w:val="00AA75F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2429"/>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0C82"/>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240E"/>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07D24"/>
    <w:rsid w:val="00D121AD"/>
    <w:rsid w:val="00D131D2"/>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512B6"/>
    <w:rsid w:val="00D52C2F"/>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50AC"/>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25CE3"/>
    <w:rsid w:val="00F30860"/>
    <w:rsid w:val="00F32C78"/>
    <w:rsid w:val="00F336EA"/>
    <w:rsid w:val="00F37787"/>
    <w:rsid w:val="00F409F0"/>
    <w:rsid w:val="00F40D01"/>
    <w:rsid w:val="00F410D4"/>
    <w:rsid w:val="00F422D9"/>
    <w:rsid w:val="00F45325"/>
    <w:rsid w:val="00F4741C"/>
    <w:rsid w:val="00F51556"/>
    <w:rsid w:val="00F51DFF"/>
    <w:rsid w:val="00F54C48"/>
    <w:rsid w:val="00F56AA6"/>
    <w:rsid w:val="00F611E0"/>
    <w:rsid w:val="00F619BC"/>
    <w:rsid w:val="00F65070"/>
    <w:rsid w:val="00F667D6"/>
    <w:rsid w:val="00F678D1"/>
    <w:rsid w:val="00F71811"/>
    <w:rsid w:val="00F747A8"/>
    <w:rsid w:val="00F759FF"/>
    <w:rsid w:val="00F7720E"/>
    <w:rsid w:val="00F81859"/>
    <w:rsid w:val="00F8419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1C5363"/>
    <w:pPr>
      <w:spacing w:line="240" w:lineRule="auto"/>
      <w:jc w:val="center"/>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C12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9373461">
      <w:bodyDiv w:val="1"/>
      <w:marLeft w:val="0"/>
      <w:marRight w:val="0"/>
      <w:marTop w:val="0"/>
      <w:marBottom w:val="0"/>
      <w:divBdr>
        <w:top w:val="none" w:sz="0" w:space="0" w:color="auto"/>
        <w:left w:val="none" w:sz="0" w:space="0" w:color="auto"/>
        <w:bottom w:val="none" w:sz="0" w:space="0" w:color="auto"/>
        <w:right w:val="none" w:sz="0" w:space="0" w:color="auto"/>
      </w:divBdr>
      <w:divsChild>
        <w:div w:id="1324770928">
          <w:marLeft w:val="547"/>
          <w:marRight w:val="0"/>
          <w:marTop w:val="115"/>
          <w:marBottom w:val="0"/>
          <w:divBdr>
            <w:top w:val="none" w:sz="0" w:space="0" w:color="auto"/>
            <w:left w:val="none" w:sz="0" w:space="0" w:color="auto"/>
            <w:bottom w:val="none" w:sz="0" w:space="0" w:color="auto"/>
            <w:right w:val="none" w:sz="0" w:space="0" w:color="auto"/>
          </w:divBdr>
        </w:div>
        <w:div w:id="2134252883">
          <w:marLeft w:val="547"/>
          <w:marRight w:val="0"/>
          <w:marTop w:val="115"/>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08631273">
      <w:bodyDiv w:val="1"/>
      <w:marLeft w:val="0"/>
      <w:marRight w:val="0"/>
      <w:marTop w:val="0"/>
      <w:marBottom w:val="0"/>
      <w:divBdr>
        <w:top w:val="none" w:sz="0" w:space="0" w:color="auto"/>
        <w:left w:val="none" w:sz="0" w:space="0" w:color="auto"/>
        <w:bottom w:val="none" w:sz="0" w:space="0" w:color="auto"/>
        <w:right w:val="none" w:sz="0" w:space="0" w:color="auto"/>
      </w:divBdr>
      <w:divsChild>
        <w:div w:id="1689914762">
          <w:marLeft w:val="547"/>
          <w:marRight w:val="0"/>
          <w:marTop w:val="115"/>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CCE27-F5AF-4681-987F-1C4A75AC5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3650</Characters>
  <Application>Microsoft Office Word</Application>
  <DocSecurity>0</DocSecurity>
  <Lines>30</Lines>
  <Paragraphs>8</Paragraphs>
  <ScaleCrop>false</ScaleCrop>
  <Manager/>
  <Company/>
  <LinksUpToDate>false</LinksUpToDate>
  <CharactersWithSpaces>4282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2017-11-17T21:03:00Z</dcterms:created>
  <dcterms:modified xsi:type="dcterms:W3CDTF">2017-11-17T21:04:00Z</dcterms:modified>
  <cp:category/>
</cp:coreProperties>
</file>